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C85AC4" w:rsidRDefault="006D6105" w:rsidP="00056FCF">
      <w:pPr>
        <w:jc w:val="center"/>
        <w:outlineLvl w:val="0"/>
      </w:pPr>
      <w:r>
        <w:t>Z A K L J U Č C I</w:t>
      </w:r>
    </w:p>
    <w:p w:rsidR="00056FCF" w:rsidRPr="00C85AC4" w:rsidRDefault="00056FCF" w:rsidP="00056FCF"/>
    <w:p w:rsidR="00056FCF" w:rsidRPr="00C85AC4" w:rsidRDefault="00056FCF" w:rsidP="00056FCF">
      <w:pPr>
        <w:jc w:val="center"/>
      </w:pPr>
    </w:p>
    <w:p w:rsidR="00064B5B" w:rsidRPr="00C85AC4" w:rsidRDefault="00097874" w:rsidP="00056FCF">
      <w:pPr>
        <w:jc w:val="center"/>
      </w:pPr>
      <w:r w:rsidRPr="00C85AC4">
        <w:t>s</w:t>
      </w:r>
      <w:r w:rsidR="00D253A8">
        <w:t xml:space="preserve"> </w:t>
      </w:r>
      <w:r w:rsidR="0090075B" w:rsidRPr="00C85AC4">
        <w:t>9.</w:t>
      </w:r>
      <w:r w:rsidR="00064B5B" w:rsidRPr="00C85AC4">
        <w:t xml:space="preserve"> sjednice </w:t>
      </w:r>
      <w:r w:rsidR="007D104A" w:rsidRPr="00C85AC4">
        <w:t>Zajedničkog</w:t>
      </w:r>
      <w:r w:rsidR="00064B5B" w:rsidRPr="00C85AC4">
        <w:t xml:space="preserve"> povjerenstva</w:t>
      </w:r>
      <w:r w:rsidR="00D253A8">
        <w:t xml:space="preserve"> </w:t>
      </w:r>
      <w:r w:rsidR="00064B5B" w:rsidRPr="00C85AC4">
        <w:t xml:space="preserve">za </w:t>
      </w:r>
      <w:r w:rsidR="007D104A" w:rsidRPr="00C85AC4">
        <w:t>tumačenje Kolektivnog ugovora za djelatnost zdravstva i zdravstvenog osiguranja</w:t>
      </w:r>
    </w:p>
    <w:p w:rsidR="00056FCF" w:rsidRPr="00C85AC4" w:rsidRDefault="00064B5B" w:rsidP="00056FCF">
      <w:pPr>
        <w:jc w:val="center"/>
      </w:pPr>
      <w:r w:rsidRPr="00C85AC4">
        <w:t>održane</w:t>
      </w:r>
      <w:r w:rsidR="00D253A8">
        <w:t xml:space="preserve"> </w:t>
      </w:r>
      <w:r w:rsidR="0090075B" w:rsidRPr="00C85AC4">
        <w:t>21</w:t>
      </w:r>
      <w:r w:rsidR="00056FCF" w:rsidRPr="00C85AC4">
        <w:t xml:space="preserve">. </w:t>
      </w:r>
      <w:r w:rsidR="0090075B" w:rsidRPr="00C85AC4">
        <w:t>veljače</w:t>
      </w:r>
      <w:r w:rsidRPr="00C85AC4">
        <w:t xml:space="preserve"> 201</w:t>
      </w:r>
      <w:r w:rsidR="00D40A5F" w:rsidRPr="00C85AC4">
        <w:t>4</w:t>
      </w:r>
      <w:r w:rsidR="00056FCF" w:rsidRPr="00C85AC4">
        <w:t>.</w:t>
      </w:r>
      <w:r w:rsidRPr="00C85AC4">
        <w:t xml:space="preserve"> godine</w:t>
      </w:r>
    </w:p>
    <w:p w:rsidR="00056FCF" w:rsidRPr="00C85AC4" w:rsidRDefault="00056FCF" w:rsidP="00056FCF">
      <w:pPr>
        <w:jc w:val="both"/>
      </w:pPr>
    </w:p>
    <w:p w:rsidR="00056FCF" w:rsidRPr="00C85AC4" w:rsidRDefault="00056FCF" w:rsidP="00056FCF"/>
    <w:p w:rsidR="00056FCF" w:rsidRPr="00C85AC4" w:rsidRDefault="00056FCF" w:rsidP="00056FCF">
      <w:pPr>
        <w:jc w:val="both"/>
      </w:pPr>
    </w:p>
    <w:p w:rsidR="002E33E7" w:rsidRPr="00C85AC4" w:rsidRDefault="002E33E7" w:rsidP="0043558E">
      <w:pPr>
        <w:jc w:val="both"/>
        <w:outlineLvl w:val="0"/>
      </w:pPr>
    </w:p>
    <w:p w:rsidR="0090075B" w:rsidRPr="006D6105" w:rsidRDefault="006D6105" w:rsidP="0090075B">
      <w:pPr>
        <w:spacing w:after="200" w:line="276" w:lineRule="auto"/>
        <w:contextualSpacing/>
        <w:rPr>
          <w:rFonts w:eastAsiaTheme="minorHAnsi"/>
          <w:i/>
          <w:lang w:eastAsia="en-US"/>
        </w:rPr>
      </w:pPr>
      <w:r w:rsidRPr="006D6105">
        <w:rPr>
          <w:rFonts w:eastAsiaTheme="minorHAnsi"/>
          <w:i/>
          <w:lang w:eastAsia="en-US"/>
        </w:rPr>
        <w:t>Pitanje:</w:t>
      </w:r>
    </w:p>
    <w:p w:rsidR="0090075B" w:rsidRPr="006D6105" w:rsidRDefault="0090075B" w:rsidP="006D6105">
      <w:pPr>
        <w:spacing w:after="200" w:line="276" w:lineRule="auto"/>
        <w:jc w:val="both"/>
        <w:rPr>
          <w:rFonts w:eastAsiaTheme="minorHAnsi"/>
          <w:i/>
          <w:lang w:eastAsia="en-US"/>
        </w:rPr>
      </w:pPr>
      <w:r w:rsidRPr="006D6105">
        <w:rPr>
          <w:rFonts w:eastAsiaTheme="minorHAnsi"/>
          <w:i/>
          <w:lang w:eastAsia="en-US"/>
        </w:rPr>
        <w:t xml:space="preserve">Molimo Vas za tumačenje pripadajućeg koeficijenta: diplomirana medicinska sestra zaposlena je na radnom mjestu I. vrste. Ista je do sada imala koeficijent 1,659 kao zdravstveni radnik bez specijalizacije u bolnici. </w:t>
      </w:r>
      <w:r w:rsidR="006D6105" w:rsidRPr="006D6105">
        <w:rPr>
          <w:rFonts w:eastAsiaTheme="minorHAnsi"/>
          <w:i/>
          <w:lang w:eastAsia="en-US"/>
        </w:rPr>
        <w:t xml:space="preserve"> </w:t>
      </w:r>
      <w:r w:rsidRPr="006D6105">
        <w:rPr>
          <w:rFonts w:eastAsiaTheme="minorHAnsi"/>
          <w:i/>
          <w:lang w:eastAsia="en-US"/>
        </w:rPr>
        <w:t xml:space="preserve">Molimo da nam odgovorite koji joj je koeficijent pripada prema novoj uredbi Vlade o koeficijentima složenosti poslova. </w:t>
      </w:r>
    </w:p>
    <w:p w:rsidR="00924AA5" w:rsidRPr="00C85AC4" w:rsidRDefault="00924AA5" w:rsidP="00924AA5">
      <w:pPr>
        <w:contextualSpacing/>
      </w:pPr>
    </w:p>
    <w:p w:rsidR="00924AA5" w:rsidRPr="00C85AC4" w:rsidRDefault="00526D1F" w:rsidP="00FA363E">
      <w:pPr>
        <w:contextualSpacing/>
        <w:jc w:val="both"/>
        <w:rPr>
          <w:b/>
        </w:rPr>
      </w:pPr>
      <w:r w:rsidRPr="006D6105">
        <w:rPr>
          <w:b/>
          <w:u w:val="single"/>
        </w:rPr>
        <w:t xml:space="preserve">Zaključak broj </w:t>
      </w:r>
      <w:r w:rsidR="0090075B" w:rsidRPr="006D6105">
        <w:rPr>
          <w:b/>
          <w:u w:val="single"/>
        </w:rPr>
        <w:t>35</w:t>
      </w:r>
      <w:r w:rsidRPr="00C85AC4">
        <w:rPr>
          <w:b/>
        </w:rPr>
        <w:t xml:space="preserve">: </w:t>
      </w:r>
      <w:r w:rsidR="0090075B" w:rsidRPr="00C85AC4">
        <w:rPr>
          <w:b/>
        </w:rPr>
        <w:t xml:space="preserve">Povjerenstvo nije nadležno za </w:t>
      </w:r>
      <w:r w:rsidR="00C85AC4">
        <w:rPr>
          <w:b/>
        </w:rPr>
        <w:t>tumačenje Uredbe o nazivima radnih mjesta i koeficijentima složenosti poslova u javnim službama.</w:t>
      </w:r>
    </w:p>
    <w:p w:rsidR="00E90761" w:rsidRPr="00C85AC4" w:rsidRDefault="00E90761" w:rsidP="00FA363E">
      <w:pPr>
        <w:contextualSpacing/>
        <w:jc w:val="both"/>
        <w:rPr>
          <w:b/>
        </w:rPr>
      </w:pPr>
    </w:p>
    <w:p w:rsidR="0090075B" w:rsidRDefault="0090075B" w:rsidP="00FA363E">
      <w:pPr>
        <w:contextualSpacing/>
        <w:jc w:val="both"/>
        <w:rPr>
          <w:b/>
        </w:rPr>
      </w:pPr>
    </w:p>
    <w:p w:rsidR="002F7A67" w:rsidRPr="00C85AC4" w:rsidRDefault="002F7A67" w:rsidP="00FA363E">
      <w:pPr>
        <w:contextualSpacing/>
        <w:jc w:val="both"/>
        <w:rPr>
          <w:b/>
        </w:rPr>
      </w:pPr>
    </w:p>
    <w:p w:rsidR="0090075B" w:rsidRPr="006D6105" w:rsidRDefault="006D6105" w:rsidP="006D6105">
      <w:pPr>
        <w:spacing w:after="200" w:line="276" w:lineRule="auto"/>
        <w:contextualSpacing/>
        <w:rPr>
          <w:rFonts w:eastAsiaTheme="minorHAnsi"/>
          <w:i/>
          <w:lang w:eastAsia="en-US"/>
        </w:rPr>
      </w:pPr>
      <w:r w:rsidRPr="006D6105">
        <w:rPr>
          <w:rFonts w:eastAsiaTheme="minorHAnsi"/>
          <w:i/>
          <w:lang w:eastAsia="en-US"/>
        </w:rPr>
        <w:t>Pitanje:</w:t>
      </w:r>
    </w:p>
    <w:p w:rsidR="006D6105" w:rsidRPr="006D6105" w:rsidRDefault="0090075B" w:rsidP="006D6105">
      <w:pPr>
        <w:pStyle w:val="Odlomakpopisa"/>
        <w:numPr>
          <w:ilvl w:val="0"/>
          <w:numId w:val="17"/>
        </w:numPr>
        <w:spacing w:after="200" w:line="276" w:lineRule="auto"/>
        <w:rPr>
          <w:rFonts w:eastAsiaTheme="minorHAnsi"/>
          <w:i/>
          <w:lang w:eastAsia="en-US"/>
        </w:rPr>
      </w:pPr>
      <w:r w:rsidRPr="006D6105">
        <w:rPr>
          <w:rFonts w:eastAsiaTheme="minorHAnsi"/>
          <w:i/>
          <w:lang w:eastAsia="en-US"/>
        </w:rPr>
        <w:t>Liječnici nisu potpisali navedeni Kolektivni ugovor, da li njima ostaju dosadašnji dodaci? Nije bilo izmjena obzirom na dodatke koje sada imaju (u našoj zdravstvenoj ustanovi). Na koji način se vrši obračun dežurstva liječnika?</w:t>
      </w:r>
    </w:p>
    <w:p w:rsidR="006D6105" w:rsidRPr="006D6105" w:rsidRDefault="006D6105" w:rsidP="006D6105">
      <w:pPr>
        <w:pStyle w:val="Odlomakpopisa"/>
        <w:numPr>
          <w:ilvl w:val="0"/>
          <w:numId w:val="17"/>
        </w:numPr>
        <w:spacing w:after="200" w:line="276" w:lineRule="auto"/>
        <w:rPr>
          <w:rFonts w:eastAsiaTheme="minorHAnsi"/>
          <w:i/>
          <w:lang w:eastAsia="en-US"/>
        </w:rPr>
      </w:pPr>
      <w:r>
        <w:rPr>
          <w:rFonts w:eastAsiaTheme="minorHAnsi"/>
          <w:i/>
          <w:lang w:eastAsia="en-US"/>
        </w:rPr>
        <w:t>Da li m</w:t>
      </w:r>
      <w:r w:rsidR="0090075B" w:rsidRPr="006D6105">
        <w:rPr>
          <w:rFonts w:eastAsiaTheme="minorHAnsi"/>
          <w:i/>
          <w:lang w:eastAsia="en-US"/>
        </w:rPr>
        <w:t>edicinske sestr</w:t>
      </w:r>
      <w:r>
        <w:rPr>
          <w:rFonts w:eastAsiaTheme="minorHAnsi"/>
          <w:i/>
          <w:lang w:eastAsia="en-US"/>
        </w:rPr>
        <w:t>e srednje i više stručne spreme</w:t>
      </w:r>
      <w:r w:rsidR="0090075B" w:rsidRPr="006D6105">
        <w:rPr>
          <w:rFonts w:eastAsiaTheme="minorHAnsi"/>
          <w:i/>
          <w:lang w:eastAsia="en-US"/>
        </w:rPr>
        <w:t xml:space="preserve"> po novom Kolektivnom</w:t>
      </w:r>
      <w:r>
        <w:rPr>
          <w:rFonts w:eastAsiaTheme="minorHAnsi"/>
          <w:i/>
          <w:lang w:eastAsia="en-US"/>
        </w:rPr>
        <w:t xml:space="preserve"> ugovoru</w:t>
      </w:r>
      <w:r w:rsidR="0090075B" w:rsidRPr="006D6105">
        <w:rPr>
          <w:rFonts w:eastAsiaTheme="minorHAnsi"/>
          <w:i/>
          <w:lang w:eastAsia="en-US"/>
        </w:rPr>
        <w:t xml:space="preserve"> imaju dodatak 14%?</w:t>
      </w:r>
    </w:p>
    <w:p w:rsidR="006D6105" w:rsidRPr="006D6105" w:rsidRDefault="006D6105" w:rsidP="006D6105">
      <w:pPr>
        <w:pStyle w:val="Odlomakpopisa"/>
        <w:numPr>
          <w:ilvl w:val="0"/>
          <w:numId w:val="17"/>
        </w:numPr>
        <w:spacing w:after="200" w:line="276" w:lineRule="auto"/>
        <w:rPr>
          <w:rFonts w:eastAsiaTheme="minorHAnsi"/>
          <w:i/>
          <w:lang w:eastAsia="en-US"/>
        </w:rPr>
      </w:pPr>
      <w:r>
        <w:rPr>
          <w:rFonts w:eastAsiaTheme="minorHAnsi"/>
          <w:i/>
          <w:lang w:eastAsia="en-US"/>
        </w:rPr>
        <w:t>Da li f</w:t>
      </w:r>
      <w:r w:rsidR="0090075B" w:rsidRPr="006D6105">
        <w:rPr>
          <w:rFonts w:eastAsiaTheme="minorHAnsi"/>
          <w:i/>
          <w:lang w:eastAsia="en-US"/>
        </w:rPr>
        <w:t>izioterapeu</w:t>
      </w:r>
      <w:r>
        <w:rPr>
          <w:rFonts w:eastAsiaTheme="minorHAnsi"/>
          <w:i/>
          <w:lang w:eastAsia="en-US"/>
        </w:rPr>
        <w:t>t srednje i više stručne spreme ima</w:t>
      </w:r>
      <w:r w:rsidR="0090075B" w:rsidRPr="006D6105">
        <w:rPr>
          <w:rFonts w:eastAsiaTheme="minorHAnsi"/>
          <w:i/>
          <w:lang w:eastAsia="en-US"/>
        </w:rPr>
        <w:t xml:space="preserve"> dodatak 8% ili </w:t>
      </w:r>
      <w:r>
        <w:rPr>
          <w:rFonts w:eastAsiaTheme="minorHAnsi"/>
          <w:i/>
          <w:lang w:eastAsia="en-US"/>
        </w:rPr>
        <w:t xml:space="preserve">se </w:t>
      </w:r>
      <w:r w:rsidR="0090075B" w:rsidRPr="006D6105">
        <w:rPr>
          <w:rFonts w:eastAsiaTheme="minorHAnsi"/>
          <w:i/>
          <w:lang w:eastAsia="en-US"/>
        </w:rPr>
        <w:t>po novom može priznati 14%?</w:t>
      </w:r>
    </w:p>
    <w:p w:rsidR="0090075B" w:rsidRPr="006D6105" w:rsidRDefault="006D6105" w:rsidP="006D6105">
      <w:pPr>
        <w:pStyle w:val="Odlomakpopisa"/>
        <w:numPr>
          <w:ilvl w:val="0"/>
          <w:numId w:val="17"/>
        </w:numPr>
        <w:spacing w:after="200" w:line="276" w:lineRule="auto"/>
        <w:rPr>
          <w:rFonts w:eastAsiaTheme="minorHAnsi"/>
          <w:i/>
          <w:lang w:eastAsia="en-US"/>
        </w:rPr>
      </w:pPr>
      <w:r>
        <w:rPr>
          <w:rFonts w:eastAsiaTheme="minorHAnsi"/>
          <w:i/>
          <w:lang w:eastAsia="en-US"/>
        </w:rPr>
        <w:t>Da li s</w:t>
      </w:r>
      <w:r w:rsidR="0090075B" w:rsidRPr="006D6105">
        <w:rPr>
          <w:rFonts w:eastAsiaTheme="minorHAnsi"/>
          <w:i/>
          <w:lang w:eastAsia="en-US"/>
        </w:rPr>
        <w:t>va ostala radna</w:t>
      </w:r>
      <w:r>
        <w:rPr>
          <w:rFonts w:eastAsiaTheme="minorHAnsi"/>
          <w:i/>
          <w:lang w:eastAsia="en-US"/>
        </w:rPr>
        <w:t xml:space="preserve"> mjesta I.,II.,III. i IV. vrste idu s</w:t>
      </w:r>
      <w:r w:rsidR="0090075B" w:rsidRPr="006D6105">
        <w:rPr>
          <w:rFonts w:eastAsiaTheme="minorHAnsi"/>
          <w:i/>
          <w:lang w:eastAsia="en-US"/>
        </w:rPr>
        <w:t xml:space="preserve"> 5% na 7%?</w:t>
      </w:r>
    </w:p>
    <w:p w:rsidR="00E90761" w:rsidRPr="00C85AC4" w:rsidRDefault="00E90761" w:rsidP="00E90761">
      <w:pPr>
        <w:spacing w:after="200" w:line="276" w:lineRule="auto"/>
        <w:rPr>
          <w:rFonts w:eastAsiaTheme="minorHAnsi"/>
          <w:lang w:eastAsia="en-US"/>
        </w:rPr>
      </w:pPr>
    </w:p>
    <w:p w:rsidR="00105AFB" w:rsidRPr="00C85AC4" w:rsidRDefault="00E90761" w:rsidP="004F35F5">
      <w:pPr>
        <w:contextualSpacing/>
        <w:jc w:val="both"/>
        <w:rPr>
          <w:b/>
        </w:rPr>
      </w:pPr>
      <w:r w:rsidRPr="006D6105">
        <w:rPr>
          <w:b/>
          <w:u w:val="single"/>
        </w:rPr>
        <w:t xml:space="preserve">Zaključak broj </w:t>
      </w:r>
      <w:r w:rsidR="0090075B" w:rsidRPr="006D6105">
        <w:rPr>
          <w:b/>
          <w:u w:val="single"/>
        </w:rPr>
        <w:t>36</w:t>
      </w:r>
      <w:r w:rsidRPr="00C85AC4">
        <w:rPr>
          <w:b/>
        </w:rPr>
        <w:t>:</w:t>
      </w:r>
    </w:p>
    <w:p w:rsidR="001057DD" w:rsidRDefault="001057DD" w:rsidP="001954B2">
      <w:pPr>
        <w:pStyle w:val="Odlomakpopisa"/>
        <w:numPr>
          <w:ilvl w:val="0"/>
          <w:numId w:val="18"/>
        </w:numPr>
        <w:jc w:val="both"/>
        <w:rPr>
          <w:b/>
        </w:rPr>
      </w:pPr>
      <w:r w:rsidRPr="001057DD">
        <w:rPr>
          <w:b/>
        </w:rPr>
        <w:t>Na liječnike se primjenjuje Kolektivni ugovor</w:t>
      </w:r>
      <w:r w:rsidR="001954B2" w:rsidRPr="001057DD">
        <w:rPr>
          <w:b/>
        </w:rPr>
        <w:t xml:space="preserve"> za djelatnost zdravstva i zdravstvenog osiguranja</w:t>
      </w:r>
      <w:r w:rsidRPr="001057DD">
        <w:rPr>
          <w:b/>
        </w:rPr>
        <w:t xml:space="preserve"> zaključen 2. prosinca 2013. godine te se sukladno istome vrši obračun</w:t>
      </w:r>
      <w:r w:rsidR="001954B2" w:rsidRPr="001057DD">
        <w:rPr>
          <w:b/>
        </w:rPr>
        <w:t xml:space="preserve"> </w:t>
      </w:r>
      <w:r>
        <w:rPr>
          <w:b/>
        </w:rPr>
        <w:t>dežurstva.</w:t>
      </w:r>
    </w:p>
    <w:p w:rsidR="001954B2" w:rsidRPr="001057DD" w:rsidRDefault="00F17153" w:rsidP="001954B2">
      <w:pPr>
        <w:pStyle w:val="Odlomakpopisa"/>
        <w:numPr>
          <w:ilvl w:val="0"/>
          <w:numId w:val="18"/>
        </w:numPr>
        <w:jc w:val="both"/>
        <w:rPr>
          <w:b/>
        </w:rPr>
      </w:pPr>
      <w:r w:rsidRPr="001057DD">
        <w:rPr>
          <w:b/>
        </w:rPr>
        <w:t>Medicinska sestra ima pravo na dodatak na plaću s osnova posebnih uvjeta rada temeljem sklopljenog ugovora o radu i poslova koje obavlja.</w:t>
      </w:r>
    </w:p>
    <w:p w:rsidR="00227179" w:rsidRPr="00C85AC4" w:rsidRDefault="00227179" w:rsidP="001954B2">
      <w:pPr>
        <w:pStyle w:val="Odlomakpopisa"/>
        <w:numPr>
          <w:ilvl w:val="0"/>
          <w:numId w:val="18"/>
        </w:numPr>
        <w:jc w:val="both"/>
        <w:rPr>
          <w:b/>
        </w:rPr>
      </w:pPr>
      <w:r w:rsidRPr="00C85AC4">
        <w:rPr>
          <w:b/>
        </w:rPr>
        <w:t>Fizioterapeut u specijalnim</w:t>
      </w:r>
      <w:r w:rsidR="00063A67" w:rsidRPr="00C85AC4">
        <w:rPr>
          <w:b/>
        </w:rPr>
        <w:t xml:space="preserve"> bolnicama za medicinsku rehabilitaciju te fizioterapeut na bolničkim odjelima ima pravo na uvećanje plaće s osnova posebnih uvjeta rada od 14%.</w:t>
      </w:r>
    </w:p>
    <w:p w:rsidR="00D412C2" w:rsidRPr="00C85AC4" w:rsidRDefault="00D412C2" w:rsidP="001954B2">
      <w:pPr>
        <w:pStyle w:val="Odlomakpopisa"/>
        <w:numPr>
          <w:ilvl w:val="0"/>
          <w:numId w:val="18"/>
        </w:numPr>
        <w:jc w:val="both"/>
        <w:rPr>
          <w:b/>
        </w:rPr>
      </w:pPr>
      <w:r w:rsidRPr="00C85AC4">
        <w:rPr>
          <w:b/>
        </w:rPr>
        <w:t>Radnici koji rade na ostalim radnim mjestima i poslovima I., II., III. i IV. vrste imaju pravo na uvećanje plaće s osnova posebnih uvjeta rada od 7%.</w:t>
      </w:r>
    </w:p>
    <w:p w:rsidR="00D412C2" w:rsidRPr="00C85AC4" w:rsidRDefault="00D412C2" w:rsidP="00D412C2">
      <w:pPr>
        <w:jc w:val="both"/>
        <w:rPr>
          <w:b/>
        </w:rPr>
      </w:pPr>
    </w:p>
    <w:p w:rsidR="00F17153" w:rsidRPr="00C85AC4" w:rsidRDefault="00F17153" w:rsidP="00227179">
      <w:pPr>
        <w:pStyle w:val="Odlomakpopisa"/>
        <w:jc w:val="both"/>
        <w:rPr>
          <w:b/>
        </w:rPr>
      </w:pPr>
    </w:p>
    <w:p w:rsidR="00E90761" w:rsidRPr="00C85AC4" w:rsidRDefault="00E90761" w:rsidP="00FA363E">
      <w:pPr>
        <w:contextualSpacing/>
        <w:jc w:val="both"/>
        <w:rPr>
          <w:b/>
        </w:rPr>
      </w:pPr>
    </w:p>
    <w:p w:rsidR="00E90761" w:rsidRPr="00C85AC4" w:rsidRDefault="00E90761" w:rsidP="00FA363E">
      <w:pPr>
        <w:contextualSpacing/>
        <w:jc w:val="both"/>
        <w:rPr>
          <w:b/>
        </w:rPr>
      </w:pPr>
    </w:p>
    <w:p w:rsidR="00491D28" w:rsidRPr="007B34EB" w:rsidRDefault="00F225B5" w:rsidP="007B34EB">
      <w:pPr>
        <w:spacing w:after="200" w:line="276" w:lineRule="auto"/>
        <w:contextualSpacing/>
        <w:rPr>
          <w:rFonts w:eastAsiaTheme="minorHAnsi"/>
          <w:i/>
          <w:lang w:eastAsia="en-US"/>
        </w:rPr>
      </w:pPr>
      <w:r w:rsidRPr="007B34EB">
        <w:rPr>
          <w:rFonts w:eastAsiaTheme="minorHAnsi"/>
          <w:i/>
          <w:lang w:eastAsia="en-US"/>
        </w:rPr>
        <w:t>Pitanje:</w:t>
      </w:r>
    </w:p>
    <w:p w:rsidR="00491D28" w:rsidRPr="007B34EB" w:rsidRDefault="00491D28" w:rsidP="00F225B5">
      <w:pPr>
        <w:spacing w:after="200" w:line="276" w:lineRule="auto"/>
        <w:contextualSpacing/>
        <w:jc w:val="both"/>
        <w:rPr>
          <w:rFonts w:eastAsiaTheme="minorHAnsi"/>
          <w:i/>
          <w:lang w:eastAsia="en-US"/>
        </w:rPr>
      </w:pPr>
      <w:r w:rsidRPr="007B34EB">
        <w:rPr>
          <w:rFonts w:eastAsiaTheme="minorHAnsi"/>
          <w:i/>
          <w:lang w:eastAsia="en-US"/>
        </w:rPr>
        <w:t xml:space="preserve">Obraćam Vam se u vezi tumačenja novog Kolektivnog ugovora u zdravstvu koji se primjenjuje od 1.12.2013. godine, po kojem mi je izdano novo rješenje za koje osobno smatram da sam oštećena. </w:t>
      </w:r>
    </w:p>
    <w:p w:rsidR="00491D28" w:rsidRPr="007B34EB" w:rsidRDefault="00F225B5" w:rsidP="00F225B5">
      <w:pPr>
        <w:spacing w:after="200" w:line="276" w:lineRule="auto"/>
        <w:contextualSpacing/>
        <w:jc w:val="both"/>
        <w:rPr>
          <w:rFonts w:eastAsiaTheme="minorHAnsi"/>
          <w:i/>
          <w:lang w:eastAsia="en-US"/>
        </w:rPr>
      </w:pPr>
      <w:r w:rsidRPr="007B34EB">
        <w:rPr>
          <w:rFonts w:eastAsiaTheme="minorHAnsi"/>
          <w:i/>
          <w:lang w:eastAsia="en-US"/>
        </w:rPr>
        <w:t>Radim u o</w:t>
      </w:r>
      <w:r w:rsidR="00491D28" w:rsidRPr="007B34EB">
        <w:rPr>
          <w:rFonts w:eastAsiaTheme="minorHAnsi"/>
          <w:i/>
          <w:lang w:eastAsia="en-US"/>
        </w:rPr>
        <w:t>pćoj bolnici u bolničkoj ljekarni kao voditelj bolničke ljekarne s koeficijentom 1,94.</w:t>
      </w:r>
      <w:r w:rsidRPr="007B34EB">
        <w:rPr>
          <w:rFonts w:eastAsiaTheme="minorHAnsi"/>
          <w:i/>
          <w:lang w:eastAsia="en-US"/>
        </w:rPr>
        <w:t xml:space="preserve"> </w:t>
      </w:r>
      <w:r w:rsidR="00491D28" w:rsidRPr="007B34EB">
        <w:rPr>
          <w:rFonts w:eastAsiaTheme="minorHAnsi"/>
          <w:i/>
          <w:lang w:eastAsia="en-US"/>
        </w:rPr>
        <w:t xml:space="preserve">Po novom rješenju koje se poziva na novi Kolektivni ugovor došlo je do promjene u točki 4. koja je prije glasila: </w:t>
      </w:r>
    </w:p>
    <w:p w:rsidR="00491D28" w:rsidRPr="007B34EB" w:rsidRDefault="00491D28" w:rsidP="00F225B5">
      <w:pPr>
        <w:spacing w:after="200" w:line="276" w:lineRule="auto"/>
        <w:contextualSpacing/>
        <w:jc w:val="both"/>
        <w:rPr>
          <w:rFonts w:eastAsiaTheme="minorHAnsi"/>
          <w:i/>
          <w:lang w:eastAsia="en-US"/>
        </w:rPr>
      </w:pPr>
      <w:r w:rsidRPr="007B34EB">
        <w:rPr>
          <w:rFonts w:eastAsiaTheme="minorHAnsi"/>
          <w:i/>
          <w:lang w:eastAsia="en-US"/>
        </w:rPr>
        <w:t>Zdravstveni radnik bez specijalizacije u bolnici s dodatkom 16%</w:t>
      </w:r>
      <w:r w:rsidR="00F225B5" w:rsidRPr="007B34EB">
        <w:rPr>
          <w:rFonts w:eastAsiaTheme="minorHAnsi"/>
          <w:i/>
          <w:lang w:eastAsia="en-US"/>
        </w:rPr>
        <w:t>,</w:t>
      </w:r>
      <w:r w:rsidRPr="007B34EB">
        <w:rPr>
          <w:rFonts w:eastAsiaTheme="minorHAnsi"/>
          <w:i/>
          <w:lang w:eastAsia="en-US"/>
        </w:rPr>
        <w:t xml:space="preserve"> a sada glasi Zdravstveni radnik u ljekarnama s dodatkom 8%. </w:t>
      </w:r>
    </w:p>
    <w:p w:rsidR="00491D28" w:rsidRPr="007B34EB" w:rsidRDefault="00491D28" w:rsidP="00F225B5">
      <w:pPr>
        <w:spacing w:after="200" w:line="276" w:lineRule="auto"/>
        <w:contextualSpacing/>
        <w:jc w:val="both"/>
        <w:rPr>
          <w:rFonts w:eastAsiaTheme="minorHAnsi"/>
          <w:i/>
          <w:lang w:eastAsia="en-US"/>
        </w:rPr>
      </w:pPr>
      <w:r w:rsidRPr="007B34EB">
        <w:rPr>
          <w:rFonts w:eastAsiaTheme="minorHAnsi"/>
          <w:i/>
          <w:lang w:eastAsia="en-US"/>
        </w:rPr>
        <w:t>Molim da mi odgovorite da li je to rješenje ispravno i koja su moja prava po Kolektivnom ugovoru.</w:t>
      </w:r>
    </w:p>
    <w:p w:rsidR="00E90761" w:rsidRPr="00C85AC4" w:rsidRDefault="00E90761" w:rsidP="00E90761">
      <w:pPr>
        <w:spacing w:after="200" w:line="276" w:lineRule="auto"/>
        <w:ind w:left="360"/>
        <w:contextualSpacing/>
        <w:rPr>
          <w:rFonts w:eastAsiaTheme="minorHAnsi"/>
          <w:lang w:eastAsia="en-US"/>
        </w:rPr>
      </w:pPr>
    </w:p>
    <w:p w:rsidR="00E90761" w:rsidRPr="00C85AC4" w:rsidRDefault="00E90761" w:rsidP="00F225B5">
      <w:pPr>
        <w:spacing w:after="200" w:line="276" w:lineRule="auto"/>
        <w:contextualSpacing/>
        <w:jc w:val="both"/>
        <w:rPr>
          <w:rFonts w:eastAsiaTheme="minorHAnsi"/>
          <w:b/>
          <w:lang w:eastAsia="en-US"/>
        </w:rPr>
      </w:pPr>
      <w:r w:rsidRPr="00F225B5">
        <w:rPr>
          <w:rFonts w:eastAsiaTheme="minorHAnsi"/>
          <w:b/>
          <w:u w:val="single"/>
          <w:lang w:eastAsia="en-US"/>
        </w:rPr>
        <w:t xml:space="preserve">Zaključak broj </w:t>
      </w:r>
      <w:r w:rsidR="00456E99" w:rsidRPr="00F225B5">
        <w:rPr>
          <w:rFonts w:eastAsiaTheme="minorHAnsi"/>
          <w:b/>
          <w:u w:val="single"/>
          <w:lang w:eastAsia="en-US"/>
        </w:rPr>
        <w:t>37</w:t>
      </w:r>
      <w:r w:rsidRPr="00C85AC4">
        <w:rPr>
          <w:rFonts w:eastAsiaTheme="minorHAnsi"/>
          <w:b/>
          <w:lang w:eastAsia="en-US"/>
        </w:rPr>
        <w:t>:</w:t>
      </w:r>
      <w:r w:rsidR="00F225B5">
        <w:rPr>
          <w:rFonts w:eastAsiaTheme="minorHAnsi"/>
          <w:b/>
          <w:lang w:eastAsia="en-US"/>
        </w:rPr>
        <w:t xml:space="preserve"> </w:t>
      </w:r>
      <w:r w:rsidR="00456E99" w:rsidRPr="00C85AC4">
        <w:rPr>
          <w:rFonts w:eastAsiaTheme="minorHAnsi"/>
          <w:b/>
          <w:lang w:eastAsia="en-US"/>
        </w:rPr>
        <w:t>Povjerenstvo upućuje na Zaključak broj 27 s 5. sjednice Povjerenstva.</w:t>
      </w:r>
    </w:p>
    <w:p w:rsidR="00483EF2" w:rsidRPr="00F225B5" w:rsidRDefault="00483EF2" w:rsidP="00F225B5">
      <w:pPr>
        <w:jc w:val="both"/>
        <w:rPr>
          <w:b/>
        </w:rPr>
      </w:pPr>
    </w:p>
    <w:p w:rsidR="00E90761" w:rsidRPr="00C85AC4" w:rsidRDefault="00E90761" w:rsidP="00D15262">
      <w:pPr>
        <w:spacing w:after="200" w:line="276" w:lineRule="auto"/>
        <w:contextualSpacing/>
        <w:rPr>
          <w:rFonts w:eastAsiaTheme="minorHAnsi"/>
          <w:lang w:eastAsia="en-US"/>
        </w:rPr>
      </w:pPr>
    </w:p>
    <w:p w:rsidR="00D15262" w:rsidRPr="007B34EB" w:rsidRDefault="00F225B5" w:rsidP="007B34EB">
      <w:pPr>
        <w:spacing w:after="200" w:line="276" w:lineRule="auto"/>
        <w:contextualSpacing/>
        <w:rPr>
          <w:rFonts w:eastAsiaTheme="minorHAnsi"/>
          <w:i/>
          <w:lang w:eastAsia="en-US"/>
        </w:rPr>
      </w:pPr>
      <w:r w:rsidRPr="00F225B5">
        <w:rPr>
          <w:rFonts w:eastAsiaTheme="minorHAnsi"/>
          <w:i/>
          <w:lang w:eastAsia="en-US"/>
        </w:rPr>
        <w:t>Pitanje:</w:t>
      </w:r>
    </w:p>
    <w:p w:rsidR="00D15262" w:rsidRPr="00F225B5" w:rsidRDefault="00D15262" w:rsidP="00F225B5">
      <w:pPr>
        <w:spacing w:after="200" w:line="276" w:lineRule="auto"/>
        <w:contextualSpacing/>
        <w:jc w:val="both"/>
        <w:rPr>
          <w:rFonts w:eastAsiaTheme="minorHAnsi"/>
          <w:i/>
          <w:lang w:eastAsia="en-US"/>
        </w:rPr>
      </w:pPr>
      <w:r w:rsidRPr="00F225B5">
        <w:rPr>
          <w:rFonts w:eastAsiaTheme="minorHAnsi"/>
          <w:i/>
          <w:lang w:eastAsia="en-US"/>
        </w:rPr>
        <w:t>Usmenim putem obratio nam se radnik naše ustanove zaposlen na neodređeno vrijeme s pitanjem u svezi ostvarivanja prava na naknadu za o</w:t>
      </w:r>
      <w:r w:rsidR="00F225B5" w:rsidRPr="00F225B5">
        <w:rPr>
          <w:rFonts w:eastAsiaTheme="minorHAnsi"/>
          <w:i/>
          <w:lang w:eastAsia="en-US"/>
        </w:rPr>
        <w:t>dvojeni život, terenski dodatak</w:t>
      </w:r>
      <w:r w:rsidRPr="00F225B5">
        <w:rPr>
          <w:rFonts w:eastAsiaTheme="minorHAnsi"/>
          <w:i/>
          <w:lang w:eastAsia="en-US"/>
        </w:rPr>
        <w:t xml:space="preserve"> ili naknadu za trošak prijevoza.</w:t>
      </w:r>
    </w:p>
    <w:p w:rsidR="00D15262" w:rsidRPr="00F225B5" w:rsidRDefault="00D15262" w:rsidP="00F225B5">
      <w:pPr>
        <w:spacing w:after="200" w:line="276" w:lineRule="auto"/>
        <w:contextualSpacing/>
        <w:jc w:val="both"/>
        <w:rPr>
          <w:rFonts w:eastAsiaTheme="minorHAnsi"/>
          <w:i/>
          <w:lang w:eastAsia="en-US"/>
        </w:rPr>
      </w:pPr>
      <w:r w:rsidRPr="00F225B5">
        <w:rPr>
          <w:rFonts w:eastAsiaTheme="minorHAnsi"/>
          <w:i/>
          <w:lang w:eastAsia="en-US"/>
        </w:rPr>
        <w:t>Navedeni radnik ima stal</w:t>
      </w:r>
      <w:r w:rsidR="00F225B5" w:rsidRPr="00F225B5">
        <w:rPr>
          <w:rFonts w:eastAsiaTheme="minorHAnsi"/>
          <w:i/>
          <w:lang w:eastAsia="en-US"/>
        </w:rPr>
        <w:t xml:space="preserve">no prebivalište izvan sjedišta doma zdravlja </w:t>
      </w:r>
      <w:r w:rsidRPr="00F225B5">
        <w:rPr>
          <w:rFonts w:eastAsiaTheme="minorHAnsi"/>
          <w:i/>
          <w:lang w:eastAsia="en-US"/>
        </w:rPr>
        <w:t xml:space="preserve"> gdje mu stalno boravi i obitelj. Isti s osiguranim smještajem boravi u </w:t>
      </w:r>
      <w:r w:rsidR="00F225B5" w:rsidRPr="00F225B5">
        <w:rPr>
          <w:rFonts w:eastAsiaTheme="minorHAnsi"/>
          <w:i/>
          <w:lang w:eastAsia="en-US"/>
        </w:rPr>
        <w:t>mjestu rada</w:t>
      </w:r>
      <w:r w:rsidRPr="00F225B5">
        <w:rPr>
          <w:rFonts w:eastAsiaTheme="minorHAnsi"/>
          <w:i/>
          <w:lang w:eastAsia="en-US"/>
        </w:rPr>
        <w:t xml:space="preserve"> od ponedjeljka do petka, a svaki vikend putuje k obitelji u stalno prebivalište (grad udaljen 115</w:t>
      </w:r>
      <w:r w:rsidR="00777F51">
        <w:rPr>
          <w:rFonts w:eastAsiaTheme="minorHAnsi"/>
          <w:i/>
          <w:lang w:eastAsia="en-US"/>
        </w:rPr>
        <w:t xml:space="preserve"> </w:t>
      </w:r>
      <w:r w:rsidRPr="00F225B5">
        <w:rPr>
          <w:rFonts w:eastAsiaTheme="minorHAnsi"/>
          <w:i/>
          <w:lang w:eastAsia="en-US"/>
        </w:rPr>
        <w:t xml:space="preserve">km od </w:t>
      </w:r>
      <w:r w:rsidR="00F225B5" w:rsidRPr="00F225B5">
        <w:rPr>
          <w:rFonts w:eastAsiaTheme="minorHAnsi"/>
          <w:i/>
          <w:lang w:eastAsia="en-US"/>
        </w:rPr>
        <w:t>mjesta rada</w:t>
      </w:r>
      <w:r w:rsidRPr="00F225B5">
        <w:rPr>
          <w:rFonts w:eastAsiaTheme="minorHAnsi"/>
          <w:i/>
          <w:lang w:eastAsia="en-US"/>
        </w:rPr>
        <w:t>).</w:t>
      </w:r>
    </w:p>
    <w:p w:rsidR="00D15262" w:rsidRPr="00F225B5" w:rsidRDefault="00D15262" w:rsidP="00F225B5">
      <w:pPr>
        <w:spacing w:after="200" w:line="276" w:lineRule="auto"/>
        <w:contextualSpacing/>
        <w:jc w:val="both"/>
        <w:rPr>
          <w:rFonts w:eastAsiaTheme="minorHAnsi"/>
          <w:i/>
          <w:lang w:eastAsia="en-US"/>
        </w:rPr>
      </w:pPr>
      <w:r w:rsidRPr="00F225B5">
        <w:rPr>
          <w:rFonts w:eastAsiaTheme="minorHAnsi"/>
          <w:i/>
          <w:lang w:eastAsia="en-US"/>
        </w:rPr>
        <w:t xml:space="preserve">Molimo Vas tumačenje u smislu da li navedeni radnik ostvaruje jedno od naprijed navedenih prava. </w:t>
      </w:r>
    </w:p>
    <w:p w:rsidR="00E90761" w:rsidRPr="00C85AC4" w:rsidRDefault="00E90761" w:rsidP="00E90761">
      <w:pPr>
        <w:pStyle w:val="Odlomakpopisa"/>
        <w:rPr>
          <w:rFonts w:eastAsiaTheme="minorHAnsi"/>
          <w:highlight w:val="yellow"/>
          <w:lang w:eastAsia="en-US"/>
        </w:rPr>
      </w:pPr>
    </w:p>
    <w:p w:rsidR="002F7A67" w:rsidRDefault="00806A0F" w:rsidP="00FA363E">
      <w:pPr>
        <w:contextualSpacing/>
        <w:jc w:val="both"/>
        <w:rPr>
          <w:rFonts w:eastAsiaTheme="minorHAnsi"/>
          <w:b/>
          <w:lang w:eastAsia="en-US"/>
        </w:rPr>
      </w:pPr>
      <w:r w:rsidRPr="00F225B5">
        <w:rPr>
          <w:rFonts w:eastAsiaTheme="minorHAnsi"/>
          <w:b/>
          <w:u w:val="single"/>
          <w:lang w:eastAsia="en-US"/>
        </w:rPr>
        <w:t xml:space="preserve">Zaključak broj </w:t>
      </w:r>
      <w:r w:rsidR="002F7A67" w:rsidRPr="00F225B5">
        <w:rPr>
          <w:rFonts w:eastAsiaTheme="minorHAnsi"/>
          <w:b/>
          <w:u w:val="single"/>
          <w:lang w:eastAsia="en-US"/>
        </w:rPr>
        <w:t>38</w:t>
      </w:r>
      <w:r w:rsidRPr="00976452">
        <w:rPr>
          <w:rFonts w:eastAsiaTheme="minorHAnsi"/>
          <w:b/>
          <w:lang w:eastAsia="en-US"/>
        </w:rPr>
        <w:t xml:space="preserve">: </w:t>
      </w:r>
      <w:r w:rsidR="002F7A67">
        <w:rPr>
          <w:rFonts w:eastAsiaTheme="minorHAnsi"/>
          <w:b/>
          <w:lang w:eastAsia="en-US"/>
        </w:rPr>
        <w:t>U svezi ostvarivanja prava na naknadu za odvojeni život Povjerenstvo upuću</w:t>
      </w:r>
      <w:r w:rsidR="00777F51">
        <w:rPr>
          <w:rFonts w:eastAsiaTheme="minorHAnsi"/>
          <w:b/>
          <w:lang w:eastAsia="en-US"/>
        </w:rPr>
        <w:t>je na Zaključak broj 1</w:t>
      </w:r>
      <w:r w:rsidR="002F7A67">
        <w:rPr>
          <w:rFonts w:eastAsiaTheme="minorHAnsi"/>
          <w:b/>
          <w:lang w:eastAsia="en-US"/>
        </w:rPr>
        <w:t xml:space="preserve"> s 1. sjednice Povjerenstva.</w:t>
      </w:r>
    </w:p>
    <w:p w:rsidR="00E90761" w:rsidRPr="00976452" w:rsidRDefault="00976452" w:rsidP="00FA363E">
      <w:pPr>
        <w:contextualSpacing/>
        <w:jc w:val="both"/>
        <w:rPr>
          <w:rFonts w:eastAsiaTheme="minorHAnsi"/>
          <w:b/>
          <w:lang w:eastAsia="en-US"/>
        </w:rPr>
      </w:pPr>
      <w:r w:rsidRPr="00976452">
        <w:rPr>
          <w:rFonts w:eastAsiaTheme="minorHAnsi"/>
          <w:b/>
          <w:lang w:eastAsia="en-US"/>
        </w:rPr>
        <w:t>Pitanja naknade za prijevoz i terenskog dodatka</w:t>
      </w:r>
      <w:r w:rsidR="00D15262" w:rsidRPr="00976452">
        <w:rPr>
          <w:rFonts w:eastAsiaTheme="minorHAnsi"/>
          <w:b/>
          <w:lang w:eastAsia="en-US"/>
        </w:rPr>
        <w:t xml:space="preserve"> </w:t>
      </w:r>
      <w:r w:rsidRPr="00976452">
        <w:rPr>
          <w:rFonts w:eastAsiaTheme="minorHAnsi"/>
          <w:b/>
          <w:lang w:eastAsia="en-US"/>
        </w:rPr>
        <w:t>regulirana su TKU</w:t>
      </w:r>
      <w:r>
        <w:rPr>
          <w:rFonts w:eastAsiaTheme="minorHAnsi"/>
          <w:b/>
          <w:lang w:eastAsia="en-US"/>
        </w:rPr>
        <w:t>-om.</w:t>
      </w:r>
    </w:p>
    <w:p w:rsidR="00D15262" w:rsidRDefault="00D15262" w:rsidP="00FA363E">
      <w:pPr>
        <w:contextualSpacing/>
        <w:jc w:val="both"/>
        <w:rPr>
          <w:b/>
        </w:rPr>
      </w:pPr>
    </w:p>
    <w:p w:rsidR="00BE03E7" w:rsidRPr="00C85AC4" w:rsidRDefault="00BE03E7" w:rsidP="008D0F3C">
      <w:pPr>
        <w:spacing w:after="200" w:line="276" w:lineRule="auto"/>
        <w:contextualSpacing/>
        <w:rPr>
          <w:rFonts w:eastAsiaTheme="minorHAnsi"/>
          <w:lang w:eastAsia="en-US"/>
        </w:rPr>
      </w:pPr>
    </w:p>
    <w:p w:rsidR="00845E4F" w:rsidRPr="00C85AC4" w:rsidRDefault="00845E4F" w:rsidP="00C85AC4">
      <w:pPr>
        <w:spacing w:after="200" w:line="276" w:lineRule="auto"/>
        <w:contextualSpacing/>
        <w:rPr>
          <w:rFonts w:eastAsiaTheme="minorHAnsi"/>
          <w:lang w:eastAsia="en-US"/>
        </w:rPr>
      </w:pPr>
    </w:p>
    <w:p w:rsidR="00D15262" w:rsidRPr="00F225B5" w:rsidRDefault="00F225B5" w:rsidP="00D15262">
      <w:pPr>
        <w:spacing w:after="200" w:line="276" w:lineRule="auto"/>
        <w:contextualSpacing/>
        <w:rPr>
          <w:rFonts w:eastAsiaTheme="minorHAnsi"/>
          <w:i/>
          <w:lang w:eastAsia="en-US"/>
        </w:rPr>
      </w:pPr>
      <w:r w:rsidRPr="00F225B5">
        <w:rPr>
          <w:rFonts w:eastAsiaTheme="minorHAnsi"/>
          <w:i/>
          <w:lang w:eastAsia="en-US"/>
        </w:rPr>
        <w:t>Pitanje:</w:t>
      </w:r>
    </w:p>
    <w:p w:rsidR="00D15262" w:rsidRPr="00F225B5" w:rsidRDefault="00D15262" w:rsidP="00F225B5">
      <w:pPr>
        <w:spacing w:line="276" w:lineRule="auto"/>
        <w:rPr>
          <w:rFonts w:eastAsiaTheme="minorHAnsi"/>
          <w:i/>
          <w:lang w:eastAsia="en-US"/>
        </w:rPr>
      </w:pPr>
    </w:p>
    <w:p w:rsidR="00F225B5" w:rsidRPr="00F225B5" w:rsidRDefault="00D15262" w:rsidP="00F225B5">
      <w:pPr>
        <w:pStyle w:val="Odlomakpopisa"/>
        <w:numPr>
          <w:ilvl w:val="0"/>
          <w:numId w:val="20"/>
        </w:numPr>
        <w:spacing w:after="200" w:line="276" w:lineRule="auto"/>
        <w:jc w:val="both"/>
        <w:rPr>
          <w:rFonts w:eastAsiaTheme="minorHAnsi"/>
          <w:i/>
          <w:lang w:eastAsia="en-US"/>
        </w:rPr>
      </w:pPr>
      <w:r w:rsidRPr="00F225B5">
        <w:rPr>
          <w:rFonts w:eastAsiaTheme="minorHAnsi"/>
          <w:i/>
          <w:lang w:eastAsia="en-US"/>
        </w:rPr>
        <w:t>Njegovatelj bolesnika u hitnom objedinjenom bolničkom prijemu – da li je on zdravstveni ili nezdravstveni radnik?</w:t>
      </w:r>
    </w:p>
    <w:p w:rsidR="00D15262" w:rsidRPr="00F225B5" w:rsidRDefault="00D15262" w:rsidP="00F225B5">
      <w:pPr>
        <w:pStyle w:val="Odlomakpopisa"/>
        <w:spacing w:after="200" w:line="276" w:lineRule="auto"/>
        <w:jc w:val="both"/>
        <w:rPr>
          <w:rFonts w:eastAsiaTheme="minorHAnsi"/>
          <w:i/>
          <w:lang w:eastAsia="en-US"/>
        </w:rPr>
      </w:pPr>
      <w:r w:rsidRPr="00F225B5">
        <w:rPr>
          <w:rFonts w:eastAsiaTheme="minorHAnsi"/>
          <w:i/>
          <w:lang w:eastAsia="en-US"/>
        </w:rPr>
        <w:t>Ako je zdravstveni radnik</w:t>
      </w:r>
      <w:r w:rsidR="00777F51">
        <w:rPr>
          <w:rFonts w:eastAsiaTheme="minorHAnsi"/>
          <w:i/>
          <w:lang w:eastAsia="en-US"/>
        </w:rPr>
        <w:t>,</w:t>
      </w:r>
      <w:r w:rsidRPr="00F225B5">
        <w:rPr>
          <w:rFonts w:eastAsiaTheme="minorHAnsi"/>
          <w:i/>
          <w:lang w:eastAsia="en-US"/>
        </w:rPr>
        <w:t xml:space="preserve"> da li bi prema tablici iz čl. 64. Kolektivnog ugovora trebao imati dodatak na uvjete rada od 25%, ili ako je nezdravstveni radnik da li bi prema tablici iz članka 64. </w:t>
      </w:r>
      <w:r w:rsidR="00F225B5" w:rsidRPr="00F225B5">
        <w:rPr>
          <w:rFonts w:eastAsiaTheme="minorHAnsi"/>
          <w:i/>
          <w:lang w:eastAsia="en-US"/>
        </w:rPr>
        <w:t>t</w:t>
      </w:r>
      <w:r w:rsidRPr="00F225B5">
        <w:rPr>
          <w:rFonts w:eastAsiaTheme="minorHAnsi"/>
          <w:i/>
          <w:lang w:eastAsia="en-US"/>
        </w:rPr>
        <w:t>rebao imati dodatak od 12% kao nezdravstveni radnik u bolnici, specijalnoj bolnici i poliklinici kao samostalnoj ustanovi koji sudjeluje u procesu dijagnostike ili liječenja?</w:t>
      </w:r>
    </w:p>
    <w:p w:rsidR="00D15262" w:rsidRPr="00F225B5" w:rsidRDefault="00D15262" w:rsidP="00D15262">
      <w:pPr>
        <w:spacing w:line="276" w:lineRule="auto"/>
        <w:rPr>
          <w:rFonts w:eastAsiaTheme="minorHAnsi"/>
          <w:i/>
          <w:lang w:eastAsia="en-US"/>
        </w:rPr>
      </w:pPr>
    </w:p>
    <w:p w:rsidR="00D15262" w:rsidRPr="00F225B5" w:rsidRDefault="00D15262" w:rsidP="00F225B5">
      <w:pPr>
        <w:pStyle w:val="Odlomakpopisa"/>
        <w:numPr>
          <w:ilvl w:val="0"/>
          <w:numId w:val="20"/>
        </w:numPr>
        <w:spacing w:after="200" w:line="276" w:lineRule="auto"/>
        <w:jc w:val="both"/>
        <w:rPr>
          <w:rFonts w:eastAsiaTheme="minorHAnsi"/>
          <w:i/>
          <w:lang w:eastAsia="en-US"/>
        </w:rPr>
      </w:pPr>
      <w:r w:rsidRPr="00F225B5">
        <w:rPr>
          <w:rFonts w:eastAsiaTheme="minorHAnsi"/>
          <w:i/>
          <w:lang w:eastAsia="en-US"/>
        </w:rPr>
        <w:lastRenderedPageBreak/>
        <w:t>Zdravstveni radnik u biokemijskom laboratoriju (dežurni), koji od 15.00 do 07.00 sati slijedećeg dana (znači 2/3 radnog vremena) radi pretrage isključivo za pacijente iz hitnog objedinjenog bolničkog prijema, da li se može smatrati radnikom u sklopu hitnog objedinjenog bolničkog prijema, te imati pravo prema tablici iz čl. 64. Kolektivnog ugovora na dodatak za uvjete rada kao zdravstveni radnik u hitnom objedinjenom bolničkom prijemu (2/3 radnog vremena) od 25%?</w:t>
      </w:r>
    </w:p>
    <w:p w:rsidR="00D15262" w:rsidRPr="00F225B5" w:rsidRDefault="00D15262" w:rsidP="00F225B5">
      <w:pPr>
        <w:numPr>
          <w:ilvl w:val="0"/>
          <w:numId w:val="20"/>
        </w:numPr>
        <w:spacing w:after="200" w:line="276" w:lineRule="auto"/>
        <w:contextualSpacing/>
        <w:jc w:val="both"/>
        <w:rPr>
          <w:rFonts w:eastAsiaTheme="minorHAnsi"/>
          <w:i/>
          <w:lang w:eastAsia="en-US"/>
        </w:rPr>
      </w:pPr>
      <w:r w:rsidRPr="00F225B5">
        <w:rPr>
          <w:rFonts w:eastAsiaTheme="minorHAnsi"/>
          <w:i/>
          <w:lang w:eastAsia="en-US"/>
        </w:rPr>
        <w:t>Administrativni referent na medicinskom odjelu (radi na prijemu pacijenata na odjel, ispisu pacijenata sa odjela, te je svakodnevno u kontaktu sa pacijentima vezano za sve ostale administrativne postupke vezane za liječenje pacijenata) da li se može smatrati kao nezdravstveni radnik u bolnici, specijalnoj bolnici i poliklinici kao samostalnoj ustanovi koji sudjeluje u procesu dijagnostike ili liječenj</w:t>
      </w:r>
      <w:r w:rsidR="00777F51">
        <w:rPr>
          <w:rFonts w:eastAsiaTheme="minorHAnsi"/>
          <w:i/>
          <w:lang w:eastAsia="en-US"/>
        </w:rPr>
        <w:t>a</w:t>
      </w:r>
      <w:r w:rsidRPr="00F225B5">
        <w:rPr>
          <w:rFonts w:eastAsiaTheme="minorHAnsi"/>
          <w:i/>
          <w:lang w:eastAsia="en-US"/>
        </w:rPr>
        <w:t>, te prema tablici iz čl. 64. imati pravo na uvećanje plaće od 12%?</w:t>
      </w:r>
    </w:p>
    <w:p w:rsidR="00D15262" w:rsidRPr="00D15262" w:rsidRDefault="00D15262" w:rsidP="00D15262">
      <w:pPr>
        <w:spacing w:after="200" w:line="276" w:lineRule="auto"/>
        <w:ind w:left="720"/>
        <w:contextualSpacing/>
        <w:rPr>
          <w:rFonts w:eastAsiaTheme="minorHAnsi"/>
          <w:lang w:eastAsia="en-US"/>
        </w:rPr>
      </w:pPr>
    </w:p>
    <w:p w:rsidR="00347D9D" w:rsidRPr="00C85AC4" w:rsidRDefault="00347D9D" w:rsidP="00CF3C9B">
      <w:pPr>
        <w:spacing w:after="200" w:line="276" w:lineRule="auto"/>
        <w:ind w:left="360"/>
        <w:contextualSpacing/>
        <w:rPr>
          <w:rFonts w:eastAsiaTheme="minorHAnsi"/>
          <w:lang w:eastAsia="en-US"/>
        </w:rPr>
      </w:pPr>
    </w:p>
    <w:p w:rsidR="00347D9D" w:rsidRPr="00C85AC4" w:rsidRDefault="00347D9D" w:rsidP="007B34EB">
      <w:pPr>
        <w:spacing w:after="200" w:line="276" w:lineRule="auto"/>
        <w:contextualSpacing/>
        <w:rPr>
          <w:rFonts w:eastAsiaTheme="minorHAnsi"/>
          <w:b/>
          <w:lang w:eastAsia="en-US"/>
        </w:rPr>
      </w:pPr>
      <w:r w:rsidRPr="00F225B5">
        <w:rPr>
          <w:rFonts w:eastAsiaTheme="minorHAnsi"/>
          <w:b/>
          <w:u w:val="single"/>
          <w:lang w:eastAsia="en-US"/>
        </w:rPr>
        <w:t xml:space="preserve">Zaključak broj </w:t>
      </w:r>
      <w:r w:rsidR="002F7A67" w:rsidRPr="00F225B5">
        <w:rPr>
          <w:rFonts w:eastAsiaTheme="minorHAnsi"/>
          <w:b/>
          <w:u w:val="single"/>
          <w:lang w:eastAsia="en-US"/>
        </w:rPr>
        <w:t>39</w:t>
      </w:r>
      <w:r w:rsidRPr="00C85AC4">
        <w:rPr>
          <w:rFonts w:eastAsiaTheme="minorHAnsi"/>
          <w:b/>
          <w:lang w:eastAsia="en-US"/>
        </w:rPr>
        <w:t>:</w:t>
      </w:r>
    </w:p>
    <w:p w:rsidR="00296069" w:rsidRPr="002F7A67" w:rsidRDefault="0085561B" w:rsidP="00952C1C">
      <w:pPr>
        <w:pStyle w:val="Odlomakpopisa"/>
        <w:numPr>
          <w:ilvl w:val="0"/>
          <w:numId w:val="12"/>
        </w:numPr>
        <w:jc w:val="both"/>
        <w:rPr>
          <w:rFonts w:eastAsiaTheme="minorHAnsi"/>
          <w:b/>
          <w:lang w:eastAsia="en-US"/>
        </w:rPr>
      </w:pPr>
      <w:r w:rsidRPr="002F7A67">
        <w:rPr>
          <w:rFonts w:eastAsiaTheme="minorHAnsi"/>
          <w:b/>
          <w:lang w:eastAsia="en-US"/>
        </w:rPr>
        <w:t>U sustavu zdravstva ne postoji zanimanje „njegovatelj bolesnika“ .</w:t>
      </w:r>
    </w:p>
    <w:p w:rsidR="0085561B" w:rsidRPr="00C85AC4" w:rsidRDefault="0085561B" w:rsidP="00952C1C">
      <w:pPr>
        <w:pStyle w:val="Odlomakpopisa"/>
        <w:numPr>
          <w:ilvl w:val="0"/>
          <w:numId w:val="12"/>
        </w:numPr>
        <w:jc w:val="both"/>
        <w:rPr>
          <w:rFonts w:eastAsiaTheme="minorHAnsi"/>
          <w:b/>
          <w:lang w:eastAsia="en-US"/>
        </w:rPr>
      </w:pPr>
      <w:r w:rsidRPr="00C85AC4">
        <w:rPr>
          <w:rFonts w:eastAsiaTheme="minorHAnsi"/>
          <w:b/>
          <w:lang w:eastAsia="en-US"/>
        </w:rPr>
        <w:t>Povjerenstvo upućuje na Zaključak broj 6 točku c) s 1. sjednice Povjerenstva.</w:t>
      </w:r>
    </w:p>
    <w:p w:rsidR="003104B0" w:rsidRPr="00C85AC4" w:rsidRDefault="003104B0" w:rsidP="003104B0">
      <w:pPr>
        <w:pStyle w:val="Odlomakpopisa"/>
        <w:numPr>
          <w:ilvl w:val="0"/>
          <w:numId w:val="12"/>
        </w:numPr>
        <w:jc w:val="both"/>
        <w:rPr>
          <w:b/>
        </w:rPr>
      </w:pPr>
      <w:r w:rsidRPr="00C85AC4">
        <w:rPr>
          <w:rFonts w:eastAsiaTheme="minorHAnsi"/>
          <w:b/>
          <w:lang w:eastAsia="en-US"/>
        </w:rPr>
        <w:t xml:space="preserve">Administrativni referent na medicinskom odjelu </w:t>
      </w:r>
      <w:r w:rsidRPr="00C85AC4">
        <w:rPr>
          <w:b/>
        </w:rPr>
        <w:t>ima pravo na uvećanje plaće s osnova posebnih uvjeta rada od 7%.</w:t>
      </w:r>
    </w:p>
    <w:p w:rsidR="003104B0" w:rsidRPr="00C85AC4" w:rsidRDefault="003104B0" w:rsidP="003104B0">
      <w:pPr>
        <w:pStyle w:val="Odlomakpopisa"/>
        <w:jc w:val="both"/>
        <w:rPr>
          <w:rFonts w:eastAsiaTheme="minorHAnsi"/>
          <w:b/>
          <w:lang w:eastAsia="en-US"/>
        </w:rPr>
      </w:pPr>
    </w:p>
    <w:p w:rsidR="00347D9D" w:rsidRPr="00C85AC4" w:rsidRDefault="00347D9D" w:rsidP="00CF3C9B">
      <w:pPr>
        <w:spacing w:after="200" w:line="276" w:lineRule="auto"/>
        <w:ind w:left="360"/>
        <w:contextualSpacing/>
        <w:rPr>
          <w:rFonts w:eastAsiaTheme="minorHAnsi"/>
          <w:lang w:eastAsia="en-US"/>
        </w:rPr>
      </w:pPr>
    </w:p>
    <w:p w:rsidR="006C46B3" w:rsidRPr="00F225B5" w:rsidRDefault="00F225B5" w:rsidP="00F225B5">
      <w:pPr>
        <w:spacing w:after="200" w:line="276" w:lineRule="auto"/>
        <w:contextualSpacing/>
        <w:rPr>
          <w:rFonts w:eastAsiaTheme="minorHAnsi"/>
          <w:i/>
          <w:lang w:eastAsia="en-US"/>
        </w:rPr>
      </w:pPr>
      <w:r w:rsidRPr="00F225B5">
        <w:rPr>
          <w:rFonts w:eastAsiaTheme="minorHAnsi"/>
          <w:i/>
          <w:lang w:eastAsia="en-US"/>
        </w:rPr>
        <w:t>Pitanje:</w:t>
      </w:r>
    </w:p>
    <w:p w:rsidR="006C46B3" w:rsidRPr="00F225B5" w:rsidRDefault="006C46B3" w:rsidP="00F225B5">
      <w:pPr>
        <w:spacing w:line="276" w:lineRule="auto"/>
        <w:contextualSpacing/>
        <w:jc w:val="both"/>
        <w:rPr>
          <w:rFonts w:eastAsiaTheme="minorHAnsi"/>
          <w:i/>
          <w:lang w:eastAsia="en-US"/>
        </w:rPr>
      </w:pPr>
      <w:r w:rsidRPr="00F225B5">
        <w:rPr>
          <w:rFonts w:eastAsiaTheme="minorHAnsi"/>
          <w:i/>
          <w:lang w:eastAsia="en-US"/>
        </w:rPr>
        <w:t xml:space="preserve">Opća bolnica u sklopu odjela za dijagnostiku ima četiri odsjeka od kojih su dva odsjeka: odsjek za laboratorijsku dijagnostiku (zaposlena jedna magistra medicinske biokemije koja je i voditelj odsjeka, te sistematiziran je još jedan koji nije popunjen, 3 </w:t>
      </w:r>
      <w:proofErr w:type="spellStart"/>
      <w:r w:rsidRPr="00F225B5">
        <w:rPr>
          <w:rFonts w:eastAsiaTheme="minorHAnsi"/>
          <w:i/>
          <w:lang w:eastAsia="en-US"/>
        </w:rPr>
        <w:t>prvostupnika</w:t>
      </w:r>
      <w:proofErr w:type="spellEnd"/>
      <w:r w:rsidRPr="00F225B5">
        <w:rPr>
          <w:rFonts w:eastAsiaTheme="minorHAnsi"/>
          <w:i/>
          <w:lang w:eastAsia="en-US"/>
        </w:rPr>
        <w:t xml:space="preserve"> laboratorijske dijagnostike i 8 laboratorijska tehničara) i odsjek ljekarne (zaposlena jedna magistra farmacije koja je i voditelj odsjeka, te 1 farmaceutski tehničar).</w:t>
      </w:r>
    </w:p>
    <w:p w:rsidR="006C46B3" w:rsidRPr="00F225B5" w:rsidRDefault="006C46B3" w:rsidP="00F225B5">
      <w:pPr>
        <w:spacing w:line="276" w:lineRule="auto"/>
        <w:contextualSpacing/>
        <w:jc w:val="both"/>
        <w:rPr>
          <w:rFonts w:eastAsiaTheme="minorHAnsi"/>
          <w:i/>
          <w:lang w:eastAsia="en-US"/>
        </w:rPr>
      </w:pPr>
      <w:r w:rsidRPr="00F225B5">
        <w:rPr>
          <w:rFonts w:eastAsiaTheme="minorHAnsi"/>
          <w:i/>
          <w:lang w:eastAsia="en-US"/>
        </w:rPr>
        <w:t>Navedena magistra medicinske biokemije ima koeficijent 1,659 i dodatak 16%</w:t>
      </w:r>
      <w:r w:rsidR="00F225B5" w:rsidRPr="00F225B5">
        <w:rPr>
          <w:rFonts w:eastAsiaTheme="minorHAnsi"/>
          <w:i/>
          <w:lang w:eastAsia="en-US"/>
        </w:rPr>
        <w:t>,</w:t>
      </w:r>
      <w:r w:rsidRPr="00F225B5">
        <w:rPr>
          <w:rFonts w:eastAsiaTheme="minorHAnsi"/>
          <w:i/>
          <w:lang w:eastAsia="en-US"/>
        </w:rPr>
        <w:t xml:space="preserve"> a magistra farmacije ima koeficijent 1,727 i 8% dodatak. </w:t>
      </w:r>
    </w:p>
    <w:p w:rsidR="002F7A67" w:rsidRPr="00F225B5" w:rsidRDefault="006C46B3" w:rsidP="00F225B5">
      <w:pPr>
        <w:spacing w:line="276" w:lineRule="auto"/>
        <w:contextualSpacing/>
        <w:jc w:val="both"/>
        <w:rPr>
          <w:rFonts w:eastAsiaTheme="minorHAnsi"/>
          <w:i/>
          <w:lang w:eastAsia="en-US"/>
        </w:rPr>
      </w:pPr>
      <w:r w:rsidRPr="00F225B5">
        <w:rPr>
          <w:rFonts w:eastAsiaTheme="minorHAnsi"/>
          <w:i/>
          <w:lang w:eastAsia="en-US"/>
        </w:rPr>
        <w:t>Naš upit je</w:t>
      </w:r>
      <w:r w:rsidR="002F7A67" w:rsidRPr="00F225B5">
        <w:rPr>
          <w:rFonts w:eastAsiaTheme="minorHAnsi"/>
          <w:i/>
          <w:lang w:eastAsia="en-US"/>
        </w:rPr>
        <w:t>:</w:t>
      </w:r>
    </w:p>
    <w:p w:rsidR="006C46B3" w:rsidRPr="00F225B5" w:rsidRDefault="006C46B3" w:rsidP="00F225B5">
      <w:pPr>
        <w:pStyle w:val="Odlomakpopisa"/>
        <w:numPr>
          <w:ilvl w:val="0"/>
          <w:numId w:val="22"/>
        </w:numPr>
        <w:spacing w:line="276" w:lineRule="auto"/>
        <w:jc w:val="both"/>
        <w:rPr>
          <w:rFonts w:eastAsiaTheme="minorHAnsi"/>
          <w:i/>
          <w:lang w:eastAsia="en-US"/>
        </w:rPr>
      </w:pPr>
      <w:r w:rsidRPr="00F225B5">
        <w:rPr>
          <w:rFonts w:eastAsiaTheme="minorHAnsi"/>
          <w:i/>
          <w:lang w:eastAsia="en-US"/>
        </w:rPr>
        <w:t xml:space="preserve"> da li magistra medicinske biokemije ima pravo na dodatak iz članka 58. točka 3. voditelj odsjeka 8%- više u odnosu na dodatak za uvjete rad koji dobivaju zdravstveni radnici u tom odsjeku, ako da, na koliki ukupni dodatak ima pravo?</w:t>
      </w:r>
    </w:p>
    <w:p w:rsidR="002F7A67" w:rsidRPr="00F225B5" w:rsidRDefault="006C46B3" w:rsidP="00F225B5">
      <w:pPr>
        <w:spacing w:line="276" w:lineRule="auto"/>
        <w:contextualSpacing/>
        <w:jc w:val="both"/>
        <w:rPr>
          <w:rFonts w:eastAsiaTheme="minorHAnsi"/>
          <w:i/>
          <w:lang w:eastAsia="en-US"/>
        </w:rPr>
      </w:pPr>
      <w:r w:rsidRPr="00F225B5">
        <w:rPr>
          <w:rFonts w:eastAsiaTheme="minorHAnsi"/>
          <w:i/>
          <w:lang w:eastAsia="en-US"/>
        </w:rPr>
        <w:t xml:space="preserve">Naš drugi upit je </w:t>
      </w:r>
    </w:p>
    <w:p w:rsidR="006C46B3" w:rsidRPr="00F225B5" w:rsidRDefault="006C46B3" w:rsidP="00F225B5">
      <w:pPr>
        <w:pStyle w:val="Odlomakpopisa"/>
        <w:numPr>
          <w:ilvl w:val="0"/>
          <w:numId w:val="22"/>
        </w:numPr>
        <w:spacing w:line="276" w:lineRule="auto"/>
        <w:jc w:val="both"/>
        <w:rPr>
          <w:rFonts w:eastAsiaTheme="minorHAnsi"/>
          <w:i/>
          <w:lang w:eastAsia="en-US"/>
        </w:rPr>
      </w:pPr>
      <w:r w:rsidRPr="00F225B5">
        <w:rPr>
          <w:rFonts w:eastAsiaTheme="minorHAnsi"/>
          <w:i/>
          <w:lang w:eastAsia="en-US"/>
        </w:rPr>
        <w:t>da li magistra farmacije ima pravo na dodatak iz članka 57. točka 3. zdravstveni radnik bez specijalizacije u bolnici 16% ili iz članka 57. točka 7. zdravstveni radnik u ljekarnama 8%?</w:t>
      </w:r>
    </w:p>
    <w:p w:rsidR="006C46B3" w:rsidRPr="006C46B3" w:rsidRDefault="006C46B3" w:rsidP="006C46B3">
      <w:pPr>
        <w:spacing w:line="276" w:lineRule="auto"/>
        <w:ind w:left="360"/>
        <w:contextualSpacing/>
        <w:rPr>
          <w:rFonts w:eastAsiaTheme="minorHAnsi"/>
          <w:lang w:eastAsia="en-US"/>
        </w:rPr>
      </w:pPr>
    </w:p>
    <w:p w:rsidR="002F7A67" w:rsidRDefault="00357242" w:rsidP="001746A0">
      <w:pPr>
        <w:jc w:val="both"/>
        <w:rPr>
          <w:rFonts w:eastAsiaTheme="minorHAnsi"/>
          <w:b/>
          <w:lang w:eastAsia="en-US"/>
        </w:rPr>
      </w:pPr>
      <w:r w:rsidRPr="00F225B5">
        <w:rPr>
          <w:rFonts w:eastAsiaTheme="minorHAnsi"/>
          <w:b/>
          <w:u w:val="single"/>
          <w:lang w:eastAsia="en-US"/>
        </w:rPr>
        <w:t xml:space="preserve">Zaključak broj </w:t>
      </w:r>
      <w:r w:rsidR="002F7A67" w:rsidRPr="00F225B5">
        <w:rPr>
          <w:rFonts w:eastAsiaTheme="minorHAnsi"/>
          <w:b/>
          <w:u w:val="single"/>
          <w:lang w:eastAsia="en-US"/>
        </w:rPr>
        <w:t>40</w:t>
      </w:r>
      <w:r w:rsidRPr="00C85AC4">
        <w:rPr>
          <w:rFonts w:eastAsiaTheme="minorHAnsi"/>
          <w:b/>
          <w:lang w:eastAsia="en-US"/>
        </w:rPr>
        <w:t>:</w:t>
      </w:r>
      <w:r w:rsidR="002F7A67">
        <w:rPr>
          <w:rFonts w:eastAsiaTheme="minorHAnsi"/>
          <w:b/>
          <w:lang w:eastAsia="en-US"/>
        </w:rPr>
        <w:t xml:space="preserve"> </w:t>
      </w:r>
    </w:p>
    <w:p w:rsidR="002F7A67" w:rsidRDefault="002F7A67" w:rsidP="001746A0">
      <w:pPr>
        <w:jc w:val="both"/>
        <w:rPr>
          <w:rFonts w:eastAsiaTheme="minorHAnsi"/>
          <w:b/>
          <w:lang w:eastAsia="en-US"/>
        </w:rPr>
      </w:pPr>
      <w:r>
        <w:rPr>
          <w:rFonts w:eastAsiaTheme="minorHAnsi"/>
          <w:b/>
          <w:lang w:eastAsia="en-US"/>
        </w:rPr>
        <w:t>a) Sukladno Pravilniku o uvjetima za unutarnji ustroj kliničkih zdravstvenih ustanova i Pravilniku o uvjetima za unutarnji ustroj općih i specijalnih bolnica („Narodne novine“ broj 145/2013) nisu predviđene ustrojstvene jedinice odsjeka.</w:t>
      </w:r>
    </w:p>
    <w:p w:rsidR="001746A0" w:rsidRPr="00C85AC4" w:rsidRDefault="002F7A67" w:rsidP="001746A0">
      <w:pPr>
        <w:jc w:val="both"/>
        <w:rPr>
          <w:rFonts w:eastAsiaTheme="minorHAnsi"/>
          <w:b/>
          <w:lang w:eastAsia="en-US"/>
        </w:rPr>
      </w:pPr>
      <w:r>
        <w:rPr>
          <w:rFonts w:eastAsiaTheme="minorHAnsi"/>
          <w:b/>
          <w:lang w:eastAsia="en-US"/>
        </w:rPr>
        <w:t xml:space="preserve">b) </w:t>
      </w:r>
      <w:r w:rsidR="006C46B3" w:rsidRPr="00C85AC4">
        <w:rPr>
          <w:rFonts w:eastAsiaTheme="minorHAnsi"/>
          <w:b/>
          <w:lang w:eastAsia="en-US"/>
        </w:rPr>
        <w:t>Povjerenstvo upućuje na Zaključak broj 27 s 5. sjednice Povjerenstva.</w:t>
      </w:r>
    </w:p>
    <w:p w:rsidR="006C46B3" w:rsidRPr="00C85AC4" w:rsidRDefault="006C46B3" w:rsidP="001746A0">
      <w:pPr>
        <w:jc w:val="both"/>
        <w:rPr>
          <w:rFonts w:eastAsiaTheme="minorHAnsi"/>
          <w:b/>
          <w:lang w:eastAsia="en-US"/>
        </w:rPr>
      </w:pPr>
    </w:p>
    <w:p w:rsidR="00357242" w:rsidRPr="00C85AC4" w:rsidRDefault="00357242" w:rsidP="00C85AC4">
      <w:pPr>
        <w:spacing w:after="200" w:line="276" w:lineRule="auto"/>
        <w:contextualSpacing/>
        <w:rPr>
          <w:rFonts w:eastAsiaTheme="minorHAnsi"/>
          <w:b/>
          <w:lang w:eastAsia="en-US"/>
        </w:rPr>
      </w:pPr>
    </w:p>
    <w:p w:rsidR="00357242" w:rsidRPr="00C85AC4" w:rsidRDefault="00357242" w:rsidP="00CF3C9B">
      <w:pPr>
        <w:spacing w:after="200" w:line="276" w:lineRule="auto"/>
        <w:ind w:left="360"/>
        <w:contextualSpacing/>
        <w:rPr>
          <w:rFonts w:eastAsiaTheme="minorHAnsi"/>
          <w:lang w:eastAsia="en-US"/>
        </w:rPr>
      </w:pPr>
    </w:p>
    <w:p w:rsidR="00740F92" w:rsidRPr="00AD0922" w:rsidRDefault="00F225B5" w:rsidP="00AD0922">
      <w:pPr>
        <w:spacing w:after="200" w:line="276" w:lineRule="auto"/>
        <w:contextualSpacing/>
        <w:rPr>
          <w:rFonts w:eastAsiaTheme="minorHAnsi"/>
          <w:i/>
          <w:lang w:eastAsia="en-US"/>
        </w:rPr>
      </w:pPr>
      <w:r w:rsidRPr="00AD0922">
        <w:rPr>
          <w:rFonts w:eastAsiaTheme="minorHAnsi"/>
          <w:i/>
          <w:lang w:eastAsia="en-US"/>
        </w:rPr>
        <w:t>Pitanje:</w:t>
      </w:r>
    </w:p>
    <w:p w:rsidR="00740F92" w:rsidRPr="00AD0922" w:rsidRDefault="00740F92" w:rsidP="00AD0922">
      <w:pPr>
        <w:spacing w:line="276" w:lineRule="auto"/>
        <w:contextualSpacing/>
        <w:jc w:val="both"/>
        <w:rPr>
          <w:rFonts w:eastAsiaTheme="minorHAnsi"/>
          <w:i/>
          <w:lang w:eastAsia="en-US"/>
        </w:rPr>
      </w:pPr>
      <w:r w:rsidRPr="00AD0922">
        <w:rPr>
          <w:rFonts w:eastAsiaTheme="minorHAnsi"/>
          <w:i/>
          <w:lang w:eastAsia="en-US"/>
        </w:rPr>
        <w:t xml:space="preserve">Naše kolegice, kojima je po bolničkoj Sistematizaciji i nazivlju radnih mjesta dan naziv </w:t>
      </w:r>
      <w:proofErr w:type="spellStart"/>
      <w:r w:rsidRPr="00AD0922">
        <w:rPr>
          <w:rFonts w:eastAsiaTheme="minorHAnsi"/>
          <w:i/>
          <w:lang w:eastAsia="en-US"/>
        </w:rPr>
        <w:t>kupeljarke</w:t>
      </w:r>
      <w:proofErr w:type="spellEnd"/>
      <w:r w:rsidRPr="00AD0922">
        <w:rPr>
          <w:rFonts w:eastAsiaTheme="minorHAnsi"/>
          <w:i/>
          <w:lang w:eastAsia="en-US"/>
        </w:rPr>
        <w:t xml:space="preserve">-spremačice bazenskog prostora, napominjemo da sam naziv radnog mjesta ne opisuje poslove koje kolegice obavljaju, stoga Vas želimo upoznati s poslovima koje kolegice obavljaju. </w:t>
      </w:r>
    </w:p>
    <w:p w:rsidR="00740F92" w:rsidRPr="00AD0922" w:rsidRDefault="00740F92" w:rsidP="00AD0922">
      <w:pPr>
        <w:spacing w:line="276" w:lineRule="auto"/>
        <w:contextualSpacing/>
        <w:jc w:val="both"/>
        <w:rPr>
          <w:rFonts w:eastAsiaTheme="minorHAnsi"/>
          <w:i/>
          <w:lang w:eastAsia="en-US"/>
        </w:rPr>
      </w:pPr>
      <w:r w:rsidRPr="00AD0922">
        <w:rPr>
          <w:rFonts w:eastAsiaTheme="minorHAnsi"/>
          <w:i/>
          <w:lang w:eastAsia="en-US"/>
        </w:rPr>
        <w:t xml:space="preserve">Naše kolegice 2/3 radnog vremena, 7 sati svaki radni dan, rade na poslovima: </w:t>
      </w:r>
    </w:p>
    <w:p w:rsidR="00740F92" w:rsidRPr="00AD0922" w:rsidRDefault="00740F92" w:rsidP="00AD0922">
      <w:pPr>
        <w:numPr>
          <w:ilvl w:val="0"/>
          <w:numId w:val="21"/>
        </w:numPr>
        <w:spacing w:after="200" w:line="276" w:lineRule="auto"/>
        <w:contextualSpacing/>
        <w:jc w:val="both"/>
        <w:rPr>
          <w:rFonts w:eastAsiaTheme="minorHAnsi"/>
          <w:i/>
          <w:lang w:eastAsia="en-US"/>
        </w:rPr>
      </w:pPr>
      <w:r w:rsidRPr="00AD0922">
        <w:rPr>
          <w:rFonts w:eastAsiaTheme="minorHAnsi"/>
          <w:i/>
          <w:lang w:eastAsia="en-US"/>
        </w:rPr>
        <w:t>Kolegice pripremaju i apliciraju blatne obloge</w:t>
      </w:r>
    </w:p>
    <w:p w:rsidR="00740F92" w:rsidRPr="00AD0922" w:rsidRDefault="00740F92" w:rsidP="00AD0922">
      <w:pPr>
        <w:numPr>
          <w:ilvl w:val="0"/>
          <w:numId w:val="21"/>
        </w:numPr>
        <w:spacing w:after="200" w:line="276" w:lineRule="auto"/>
        <w:contextualSpacing/>
        <w:jc w:val="both"/>
        <w:rPr>
          <w:rFonts w:eastAsiaTheme="minorHAnsi"/>
          <w:i/>
          <w:lang w:eastAsia="en-US"/>
        </w:rPr>
      </w:pPr>
      <w:r w:rsidRPr="00AD0922">
        <w:rPr>
          <w:rFonts w:eastAsiaTheme="minorHAnsi"/>
          <w:i/>
          <w:lang w:eastAsia="en-US"/>
        </w:rPr>
        <w:t>Pacijente koji se sami ne mogu pripremiti za aplikaciju blatnih obloga, prije aplikacije skidaju im odjeću, kupaju ih, a nakon završetka procedure, skidaju blatne obloge, ponovno ih kupaju i oblače im odjeću</w:t>
      </w:r>
    </w:p>
    <w:p w:rsidR="00740F92" w:rsidRPr="00AD0922" w:rsidRDefault="00740F92" w:rsidP="00AD0922">
      <w:pPr>
        <w:numPr>
          <w:ilvl w:val="0"/>
          <w:numId w:val="21"/>
        </w:numPr>
        <w:spacing w:after="200" w:line="276" w:lineRule="auto"/>
        <w:contextualSpacing/>
        <w:jc w:val="both"/>
        <w:rPr>
          <w:rFonts w:eastAsiaTheme="minorHAnsi"/>
          <w:i/>
          <w:lang w:eastAsia="en-US"/>
        </w:rPr>
      </w:pPr>
      <w:r w:rsidRPr="00AD0922">
        <w:rPr>
          <w:rFonts w:eastAsiaTheme="minorHAnsi"/>
          <w:i/>
          <w:lang w:eastAsia="en-US"/>
        </w:rPr>
        <w:t xml:space="preserve">Na bazenu, prije ulaska pacijenata u bazen, </w:t>
      </w:r>
      <w:proofErr w:type="spellStart"/>
      <w:r w:rsidRPr="00AD0922">
        <w:rPr>
          <w:rFonts w:eastAsiaTheme="minorHAnsi"/>
          <w:i/>
          <w:lang w:eastAsia="en-US"/>
        </w:rPr>
        <w:t>Hubbardovu</w:t>
      </w:r>
      <w:proofErr w:type="spellEnd"/>
      <w:r w:rsidRPr="00AD0922">
        <w:rPr>
          <w:rFonts w:eastAsiaTheme="minorHAnsi"/>
          <w:i/>
          <w:lang w:eastAsia="en-US"/>
        </w:rPr>
        <w:t xml:space="preserve"> kadu ili obične kade, kolegice skidaju nepokretne pacijente, tuširaju ih prije ulaska, pomažu fizioterapeutima kod provođenja rehabilitacijskih procedura, dizalicom vade pacijente iz bazena ili kada, a nakon toga ih tuširaju, brišu i oblače</w:t>
      </w:r>
      <w:r w:rsidR="00777F51">
        <w:rPr>
          <w:rFonts w:eastAsiaTheme="minorHAnsi"/>
          <w:i/>
          <w:lang w:eastAsia="en-US"/>
        </w:rPr>
        <w:t>.</w:t>
      </w:r>
    </w:p>
    <w:p w:rsidR="00740F92" w:rsidRPr="00AD0922" w:rsidRDefault="00740F92" w:rsidP="00AD0922">
      <w:pPr>
        <w:spacing w:line="276" w:lineRule="auto"/>
        <w:jc w:val="both"/>
        <w:rPr>
          <w:rFonts w:eastAsiaTheme="minorHAnsi"/>
          <w:i/>
          <w:lang w:eastAsia="en-US"/>
        </w:rPr>
      </w:pPr>
      <w:r w:rsidRPr="00AD0922">
        <w:rPr>
          <w:rFonts w:eastAsiaTheme="minorHAnsi"/>
          <w:i/>
          <w:lang w:eastAsia="en-US"/>
        </w:rPr>
        <w:t xml:space="preserve">U našoj bolnici postoje dva odjela na kojima se obavljaju gore navedeni poslovi, a to su      Dječji odjel i odjel Hidroterapije, na kojem tretiramo odrasle pacijente. </w:t>
      </w:r>
    </w:p>
    <w:p w:rsidR="00740F92" w:rsidRPr="00AD0922" w:rsidRDefault="00740F92" w:rsidP="00AD0922">
      <w:pPr>
        <w:spacing w:line="276" w:lineRule="auto"/>
        <w:jc w:val="both"/>
        <w:rPr>
          <w:rFonts w:eastAsiaTheme="minorHAnsi"/>
          <w:i/>
          <w:lang w:eastAsia="en-US"/>
        </w:rPr>
      </w:pPr>
      <w:r w:rsidRPr="00AD0922">
        <w:rPr>
          <w:rFonts w:eastAsiaTheme="minorHAnsi"/>
          <w:i/>
          <w:lang w:eastAsia="en-US"/>
        </w:rPr>
        <w:t xml:space="preserve">Napominjemo da naše kolegice, gore navedene poslove, obavljaju više desetljeća. </w:t>
      </w:r>
    </w:p>
    <w:p w:rsidR="00740F92" w:rsidRPr="00AD0922" w:rsidRDefault="00740F92" w:rsidP="00AD0922">
      <w:pPr>
        <w:spacing w:line="276" w:lineRule="auto"/>
        <w:jc w:val="both"/>
        <w:rPr>
          <w:rFonts w:eastAsiaTheme="minorHAnsi"/>
          <w:i/>
          <w:lang w:eastAsia="en-US"/>
        </w:rPr>
      </w:pPr>
      <w:r w:rsidRPr="00AD0922">
        <w:rPr>
          <w:rFonts w:eastAsiaTheme="minorHAnsi"/>
          <w:i/>
          <w:lang w:eastAsia="en-US"/>
        </w:rPr>
        <w:t>Temeljem gore navedenoga, upućujemo Vam upit:</w:t>
      </w:r>
    </w:p>
    <w:p w:rsidR="00740F92" w:rsidRPr="00AD0922" w:rsidRDefault="00740F92" w:rsidP="00AD0922">
      <w:pPr>
        <w:spacing w:line="276" w:lineRule="auto"/>
        <w:contextualSpacing/>
        <w:jc w:val="both"/>
        <w:rPr>
          <w:rFonts w:eastAsiaTheme="minorHAnsi"/>
          <w:i/>
          <w:lang w:eastAsia="en-US"/>
        </w:rPr>
      </w:pPr>
      <w:r w:rsidRPr="00AD0922">
        <w:rPr>
          <w:rFonts w:eastAsiaTheme="minorHAnsi"/>
          <w:i/>
          <w:lang w:eastAsia="en-US"/>
        </w:rPr>
        <w:t xml:space="preserve">Koliki dodatak za posebne uvjete rada pripada našim kolegicama koje obavljaju gore      navedene poslove? </w:t>
      </w:r>
    </w:p>
    <w:p w:rsidR="00740F92" w:rsidRPr="00AD0922" w:rsidRDefault="00740F92" w:rsidP="00AD0922">
      <w:pPr>
        <w:spacing w:line="276" w:lineRule="auto"/>
        <w:contextualSpacing/>
        <w:jc w:val="both"/>
        <w:rPr>
          <w:rFonts w:eastAsiaTheme="minorHAnsi"/>
          <w:i/>
          <w:lang w:eastAsia="en-US"/>
        </w:rPr>
      </w:pPr>
      <w:r w:rsidRPr="00AD0922">
        <w:rPr>
          <w:rFonts w:eastAsiaTheme="minorHAnsi"/>
          <w:i/>
          <w:lang w:eastAsia="en-US"/>
        </w:rPr>
        <w:t>Pripada li kolegicama status pomoćnog osoblja koje sudjeluje u njezi?</w:t>
      </w:r>
    </w:p>
    <w:p w:rsidR="00357242" w:rsidRPr="00C85AC4" w:rsidRDefault="00357242" w:rsidP="00CF3C9B">
      <w:pPr>
        <w:spacing w:after="200" w:line="276" w:lineRule="auto"/>
        <w:ind w:left="360"/>
        <w:contextualSpacing/>
        <w:rPr>
          <w:rFonts w:eastAsiaTheme="minorHAnsi"/>
          <w:lang w:eastAsia="en-US"/>
        </w:rPr>
      </w:pPr>
    </w:p>
    <w:p w:rsidR="007615A0" w:rsidRPr="00C85AC4" w:rsidRDefault="00357242" w:rsidP="00AD0922">
      <w:pPr>
        <w:spacing w:after="200" w:line="276" w:lineRule="auto"/>
        <w:contextualSpacing/>
        <w:jc w:val="both"/>
        <w:rPr>
          <w:rFonts w:eastAsiaTheme="minorHAnsi"/>
          <w:b/>
          <w:lang w:eastAsia="en-US"/>
        </w:rPr>
      </w:pPr>
      <w:r w:rsidRPr="00AD0922">
        <w:rPr>
          <w:rFonts w:eastAsiaTheme="minorHAnsi"/>
          <w:b/>
          <w:u w:val="single"/>
          <w:lang w:eastAsia="en-US"/>
        </w:rPr>
        <w:t xml:space="preserve">Zaključak broj </w:t>
      </w:r>
      <w:r w:rsidR="001547FA" w:rsidRPr="00AD0922">
        <w:rPr>
          <w:rFonts w:eastAsiaTheme="minorHAnsi"/>
          <w:b/>
          <w:u w:val="single"/>
          <w:lang w:eastAsia="en-US"/>
        </w:rPr>
        <w:t>41</w:t>
      </w:r>
      <w:r w:rsidRPr="00C85AC4">
        <w:rPr>
          <w:rFonts w:eastAsiaTheme="minorHAnsi"/>
          <w:b/>
          <w:lang w:eastAsia="en-US"/>
        </w:rPr>
        <w:t>:</w:t>
      </w:r>
      <w:r w:rsidR="00AD0922">
        <w:rPr>
          <w:rFonts w:eastAsiaTheme="minorHAnsi"/>
          <w:b/>
          <w:lang w:eastAsia="en-US"/>
        </w:rPr>
        <w:t xml:space="preserve"> </w:t>
      </w:r>
      <w:proofErr w:type="spellStart"/>
      <w:r w:rsidR="00740F92" w:rsidRPr="00C85AC4">
        <w:rPr>
          <w:rFonts w:eastAsiaTheme="minorHAnsi"/>
          <w:b/>
          <w:lang w:eastAsia="en-US"/>
        </w:rPr>
        <w:t>Kupeljarke</w:t>
      </w:r>
      <w:proofErr w:type="spellEnd"/>
      <w:r w:rsidR="00740F92" w:rsidRPr="00C85AC4">
        <w:rPr>
          <w:rFonts w:eastAsiaTheme="minorHAnsi"/>
          <w:b/>
          <w:lang w:eastAsia="en-US"/>
        </w:rPr>
        <w:t xml:space="preserve"> – spremačice bazenskog prostora kao nezdravstvene radnice ne smiju obavljati poslove zdravstvenih radnika, a imaju pravo na uvećanje plaće s osnova posebnih uvjeta rada od 7%.</w:t>
      </w:r>
    </w:p>
    <w:p w:rsidR="002F62AA" w:rsidRPr="00C85AC4" w:rsidRDefault="002F62AA" w:rsidP="00CF3C9B">
      <w:pPr>
        <w:spacing w:after="200" w:line="276" w:lineRule="auto"/>
        <w:ind w:left="360"/>
        <w:contextualSpacing/>
        <w:rPr>
          <w:rFonts w:eastAsiaTheme="minorHAnsi"/>
          <w:b/>
          <w:lang w:eastAsia="en-US"/>
        </w:rPr>
      </w:pPr>
    </w:p>
    <w:p w:rsidR="007615A0" w:rsidRPr="00C85AC4" w:rsidRDefault="007615A0" w:rsidP="00C85AC4">
      <w:pPr>
        <w:spacing w:after="200" w:line="276" w:lineRule="auto"/>
        <w:contextualSpacing/>
        <w:rPr>
          <w:rFonts w:eastAsiaTheme="minorHAnsi"/>
          <w:b/>
          <w:lang w:eastAsia="en-US"/>
        </w:rPr>
      </w:pPr>
    </w:p>
    <w:p w:rsidR="001113FD" w:rsidRPr="00AD0922" w:rsidRDefault="00AD0922" w:rsidP="001113FD">
      <w:pPr>
        <w:spacing w:after="200" w:line="276" w:lineRule="auto"/>
        <w:contextualSpacing/>
        <w:rPr>
          <w:rFonts w:eastAsiaTheme="minorHAnsi"/>
          <w:i/>
          <w:lang w:eastAsia="en-US"/>
        </w:rPr>
      </w:pPr>
      <w:r w:rsidRPr="00AD0922">
        <w:rPr>
          <w:rFonts w:eastAsiaTheme="minorHAnsi"/>
          <w:i/>
          <w:lang w:eastAsia="en-US"/>
        </w:rPr>
        <w:t>Pitanje:</w:t>
      </w:r>
    </w:p>
    <w:p w:rsidR="001113FD" w:rsidRPr="00AD0922" w:rsidRDefault="001113FD" w:rsidP="00AD0922">
      <w:pPr>
        <w:spacing w:line="276" w:lineRule="auto"/>
        <w:contextualSpacing/>
        <w:jc w:val="both"/>
        <w:rPr>
          <w:rFonts w:eastAsiaTheme="minorHAnsi"/>
          <w:i/>
          <w:lang w:eastAsia="en-US"/>
        </w:rPr>
      </w:pPr>
      <w:r w:rsidRPr="00AD0922">
        <w:rPr>
          <w:rFonts w:eastAsiaTheme="minorHAnsi"/>
          <w:i/>
          <w:lang w:eastAsia="en-US"/>
        </w:rPr>
        <w:t>Predmet: naknada troškova prijevoza za odlazak na posao i dolazak s posla, za zaposlenike na specijalizaciji izvan mjesta prebivališta (boravišta)</w:t>
      </w:r>
    </w:p>
    <w:p w:rsidR="001113FD" w:rsidRPr="00AD0922" w:rsidRDefault="001113FD" w:rsidP="00AD0922">
      <w:pPr>
        <w:spacing w:line="276" w:lineRule="auto"/>
        <w:contextualSpacing/>
        <w:rPr>
          <w:rFonts w:eastAsiaTheme="minorHAnsi"/>
          <w:i/>
          <w:lang w:eastAsia="en-US"/>
        </w:rPr>
      </w:pPr>
      <w:r w:rsidRPr="00AD0922">
        <w:rPr>
          <w:rFonts w:eastAsiaTheme="minorHAnsi"/>
          <w:i/>
          <w:lang w:eastAsia="en-US"/>
        </w:rPr>
        <w:t>Postoji li pravo na naknadu navedenu u predmetu?</w:t>
      </w:r>
    </w:p>
    <w:p w:rsidR="001113FD" w:rsidRPr="00AD0922" w:rsidRDefault="001113FD" w:rsidP="00AD0922">
      <w:pPr>
        <w:spacing w:line="276" w:lineRule="auto"/>
        <w:contextualSpacing/>
        <w:jc w:val="both"/>
        <w:rPr>
          <w:rFonts w:eastAsiaTheme="minorHAnsi"/>
          <w:i/>
          <w:lang w:eastAsia="en-US"/>
        </w:rPr>
      </w:pPr>
      <w:r w:rsidRPr="00AD0922">
        <w:rPr>
          <w:rFonts w:eastAsiaTheme="minorHAnsi"/>
          <w:i/>
          <w:lang w:eastAsia="en-US"/>
        </w:rPr>
        <w:t>Prema normativnom određenju čl. 67. temeljnog Kolektivnog ugovora za službenike i namještenike u javnim službama predmetna naknada pripada svim zaposlenima.</w:t>
      </w:r>
    </w:p>
    <w:p w:rsidR="001113FD" w:rsidRPr="00AD0922" w:rsidRDefault="00AD0922" w:rsidP="00AD0922">
      <w:pPr>
        <w:spacing w:line="276" w:lineRule="auto"/>
        <w:contextualSpacing/>
        <w:jc w:val="both"/>
        <w:rPr>
          <w:rFonts w:eastAsiaTheme="minorHAnsi"/>
          <w:i/>
          <w:lang w:eastAsia="en-US"/>
        </w:rPr>
      </w:pPr>
      <w:r>
        <w:rPr>
          <w:rFonts w:eastAsiaTheme="minorHAnsi"/>
          <w:i/>
          <w:lang w:eastAsia="en-US"/>
        </w:rPr>
        <w:t>Stavak 14. n</w:t>
      </w:r>
      <w:r w:rsidR="001113FD" w:rsidRPr="00AD0922">
        <w:rPr>
          <w:rFonts w:eastAsiaTheme="minorHAnsi"/>
          <w:i/>
          <w:lang w:eastAsia="en-US"/>
        </w:rPr>
        <w:t xml:space="preserve">avedenoga članka TKU taksativno nabraja slučajeve kada se ovo pravo iznimno ne može konzumirati, i ne navodi zaposlenike upućene na specijalizaciju izvan mjesta njihovog stanovanja. </w:t>
      </w:r>
    </w:p>
    <w:p w:rsidR="001113FD" w:rsidRPr="00AD0922" w:rsidRDefault="001113FD" w:rsidP="00AD0922">
      <w:pPr>
        <w:spacing w:line="276" w:lineRule="auto"/>
        <w:contextualSpacing/>
        <w:jc w:val="both"/>
        <w:rPr>
          <w:rFonts w:eastAsiaTheme="minorHAnsi"/>
          <w:i/>
          <w:lang w:eastAsia="en-US"/>
        </w:rPr>
      </w:pPr>
      <w:r w:rsidRPr="00AD0922">
        <w:rPr>
          <w:rFonts w:eastAsiaTheme="minorHAnsi"/>
          <w:i/>
          <w:lang w:eastAsia="en-US"/>
        </w:rPr>
        <w:t xml:space="preserve">Naime, naknada za odvojeni život prema čl. 65. Kolektivnog ugovora za djelatnost zdravstva i zdravstvenog osiguranja normativno ne navodi isključenje prava na realne troškove dolaska na posao i odlaska s posla. </w:t>
      </w:r>
    </w:p>
    <w:p w:rsidR="002F62AA" w:rsidRPr="00C85AC4" w:rsidRDefault="002F62AA" w:rsidP="002F62AA">
      <w:pPr>
        <w:spacing w:after="200" w:line="276" w:lineRule="auto"/>
        <w:contextualSpacing/>
        <w:rPr>
          <w:rFonts w:eastAsiaTheme="minorHAnsi"/>
          <w:lang w:eastAsia="en-US"/>
        </w:rPr>
      </w:pPr>
    </w:p>
    <w:p w:rsidR="00C85AC4" w:rsidRPr="00976452" w:rsidRDefault="00806A0F" w:rsidP="00913E5C">
      <w:pPr>
        <w:contextualSpacing/>
        <w:jc w:val="both"/>
        <w:rPr>
          <w:rFonts w:eastAsiaTheme="minorHAnsi"/>
          <w:b/>
          <w:lang w:eastAsia="en-US"/>
        </w:rPr>
      </w:pPr>
      <w:r w:rsidRPr="00AD0922">
        <w:rPr>
          <w:rFonts w:eastAsiaTheme="minorHAnsi"/>
          <w:b/>
          <w:u w:val="single"/>
          <w:lang w:eastAsia="en-US"/>
        </w:rPr>
        <w:t>Zaključak broj 4</w:t>
      </w:r>
      <w:r w:rsidR="001547FA" w:rsidRPr="00AD0922">
        <w:rPr>
          <w:rFonts w:eastAsiaTheme="minorHAnsi"/>
          <w:b/>
          <w:u w:val="single"/>
          <w:lang w:eastAsia="en-US"/>
        </w:rPr>
        <w:t>2</w:t>
      </w:r>
      <w:r w:rsidRPr="00976452">
        <w:rPr>
          <w:rFonts w:eastAsiaTheme="minorHAnsi"/>
          <w:b/>
          <w:lang w:eastAsia="en-US"/>
        </w:rPr>
        <w:t xml:space="preserve">: </w:t>
      </w:r>
      <w:r w:rsidR="001113FD" w:rsidRPr="00976452">
        <w:rPr>
          <w:rFonts w:eastAsiaTheme="minorHAnsi"/>
          <w:b/>
          <w:lang w:eastAsia="en-US"/>
        </w:rPr>
        <w:t>Povjerenstv</w:t>
      </w:r>
      <w:r w:rsidR="00AD0922">
        <w:rPr>
          <w:rFonts w:eastAsiaTheme="minorHAnsi"/>
          <w:b/>
          <w:lang w:eastAsia="en-US"/>
        </w:rPr>
        <w:t xml:space="preserve">o upućuje na Zaključak broj </w:t>
      </w:r>
      <w:r w:rsidR="00777F51">
        <w:rPr>
          <w:rFonts w:eastAsiaTheme="minorHAnsi"/>
          <w:b/>
          <w:lang w:eastAsia="en-US"/>
        </w:rPr>
        <w:t>38</w:t>
      </w:r>
      <w:r w:rsidR="00976452" w:rsidRPr="00976452">
        <w:rPr>
          <w:rFonts w:eastAsiaTheme="minorHAnsi"/>
          <w:b/>
          <w:lang w:eastAsia="en-US"/>
        </w:rPr>
        <w:t xml:space="preserve"> s 9. sjednice Povjerenstva.</w:t>
      </w:r>
      <w:bookmarkStart w:id="0" w:name="_GoBack"/>
      <w:bookmarkEnd w:id="0"/>
    </w:p>
    <w:p w:rsidR="00C85AC4" w:rsidRPr="00C85AC4" w:rsidRDefault="00C85AC4" w:rsidP="007615A0">
      <w:pPr>
        <w:spacing w:after="200" w:line="276" w:lineRule="auto"/>
        <w:contextualSpacing/>
        <w:rPr>
          <w:rFonts w:eastAsiaTheme="minorHAnsi"/>
          <w:b/>
          <w:lang w:eastAsia="en-US"/>
        </w:rPr>
      </w:pPr>
    </w:p>
    <w:p w:rsidR="003C0557" w:rsidRPr="007B34EB" w:rsidRDefault="00AD0922" w:rsidP="007B34EB">
      <w:pPr>
        <w:spacing w:after="200" w:line="276" w:lineRule="auto"/>
        <w:contextualSpacing/>
        <w:rPr>
          <w:rFonts w:eastAsiaTheme="minorHAnsi"/>
          <w:i/>
          <w:lang w:eastAsia="en-US"/>
        </w:rPr>
      </w:pPr>
      <w:r w:rsidRPr="00AD0922">
        <w:rPr>
          <w:rFonts w:eastAsiaTheme="minorHAnsi"/>
          <w:i/>
          <w:lang w:eastAsia="en-US"/>
        </w:rPr>
        <w:t>Pitanje:</w:t>
      </w:r>
    </w:p>
    <w:p w:rsidR="003C0557" w:rsidRPr="00AD0922" w:rsidRDefault="003C0557" w:rsidP="007B34EB">
      <w:pPr>
        <w:spacing w:line="276" w:lineRule="auto"/>
        <w:contextualSpacing/>
        <w:jc w:val="both"/>
        <w:rPr>
          <w:rFonts w:eastAsiaTheme="minorHAnsi"/>
          <w:b/>
          <w:i/>
          <w:lang w:eastAsia="en-US"/>
        </w:rPr>
      </w:pPr>
      <w:r w:rsidRPr="00AD0922">
        <w:rPr>
          <w:rFonts w:eastAsiaTheme="minorHAnsi"/>
          <w:i/>
          <w:lang w:eastAsia="en-US"/>
        </w:rPr>
        <w:t>U st. 1. čl. 65. Kolektivnog ugovora za djelatnost zdravstva i zdravstvenog osiguranja određuju se bitne pretpostavke za realiziranje prava naknade za odvojeni život. U tome kontekstu članovima obitelji smatra se bračni drug, djeca, posvojenik, pastorak i štićenik, ako su prijavljeni na istoj adresi stanovanja kao i radnik.</w:t>
      </w:r>
    </w:p>
    <w:p w:rsidR="003C0557" w:rsidRPr="00AD0922" w:rsidRDefault="003C0557" w:rsidP="007B34EB">
      <w:pPr>
        <w:spacing w:line="276" w:lineRule="auto"/>
        <w:contextualSpacing/>
        <w:jc w:val="both"/>
        <w:rPr>
          <w:rFonts w:eastAsiaTheme="minorHAnsi"/>
          <w:i/>
          <w:lang w:eastAsia="en-US"/>
        </w:rPr>
      </w:pPr>
      <w:r w:rsidRPr="00AD0922">
        <w:rPr>
          <w:rFonts w:eastAsiaTheme="minorHAnsi"/>
          <w:i/>
          <w:lang w:eastAsia="en-US"/>
        </w:rPr>
        <w:t>U st. 8. čl. 65. određuje se pravo naknade na odvojeni život iznimno, radniku koji ne zadovoljava kriterije iz st. 1. ovoga članka.</w:t>
      </w:r>
    </w:p>
    <w:p w:rsidR="003C0557" w:rsidRPr="00AD0922" w:rsidRDefault="003C0557" w:rsidP="007B34EB">
      <w:pPr>
        <w:spacing w:line="276" w:lineRule="auto"/>
        <w:contextualSpacing/>
        <w:jc w:val="both"/>
        <w:rPr>
          <w:rFonts w:eastAsiaTheme="minorHAnsi"/>
          <w:i/>
          <w:lang w:eastAsia="en-US"/>
        </w:rPr>
      </w:pPr>
      <w:r w:rsidRPr="00AD0922">
        <w:rPr>
          <w:rFonts w:eastAsiaTheme="minorHAnsi"/>
          <w:i/>
          <w:lang w:eastAsia="en-US"/>
        </w:rPr>
        <w:t xml:space="preserve">Nema pojašnjenja koje se to situacije imaju podrazumijevati pod iznimne situacije. </w:t>
      </w:r>
    </w:p>
    <w:p w:rsidR="003C0557" w:rsidRPr="00AD0922" w:rsidRDefault="003C0557" w:rsidP="007B34EB">
      <w:pPr>
        <w:spacing w:line="276" w:lineRule="auto"/>
        <w:contextualSpacing/>
        <w:jc w:val="both"/>
        <w:rPr>
          <w:rFonts w:eastAsiaTheme="minorHAnsi"/>
          <w:i/>
          <w:lang w:eastAsia="en-US"/>
        </w:rPr>
      </w:pPr>
      <w:r w:rsidRPr="00AD0922">
        <w:rPr>
          <w:rFonts w:eastAsiaTheme="minorHAnsi"/>
          <w:i/>
          <w:lang w:eastAsia="en-US"/>
        </w:rPr>
        <w:t>Što ako se radi o npr. radniku koji je upućen na specijalizaciju izvan njegovog mjesta prebivališta (boravišta), neoženjen (neudana), nema djecu, ne živi u izvanbračnoj zajednici, nema posvojenika itd., u obiteljskoj zajednici s roditeljima, dakle bez članova obitelji taksativno navedenih u st. 1.? Ima li taj radnik pravo na naknadu za odvojeni život, odnosno da li je takva situacija iznimna?</w:t>
      </w:r>
    </w:p>
    <w:p w:rsidR="00443A97" w:rsidRPr="00C85AC4" w:rsidRDefault="00443A97" w:rsidP="00443A97">
      <w:pPr>
        <w:pStyle w:val="Odlomakpopisa"/>
        <w:rPr>
          <w:rFonts w:eastAsiaTheme="minorHAnsi"/>
          <w:lang w:eastAsia="en-US"/>
        </w:rPr>
      </w:pPr>
    </w:p>
    <w:p w:rsidR="00443A97" w:rsidRPr="00C85AC4" w:rsidRDefault="003C0557" w:rsidP="00443A97">
      <w:pPr>
        <w:spacing w:after="200" w:line="276" w:lineRule="auto"/>
        <w:contextualSpacing/>
        <w:rPr>
          <w:rFonts w:eastAsiaTheme="minorHAnsi"/>
          <w:b/>
          <w:lang w:eastAsia="en-US"/>
        </w:rPr>
      </w:pPr>
      <w:r w:rsidRPr="007B34EB">
        <w:rPr>
          <w:rFonts w:eastAsiaTheme="minorHAnsi"/>
          <w:b/>
          <w:u w:val="single"/>
          <w:lang w:eastAsia="en-US"/>
        </w:rPr>
        <w:t xml:space="preserve">Zaključak broj </w:t>
      </w:r>
      <w:r w:rsidR="001547FA" w:rsidRPr="007B34EB">
        <w:rPr>
          <w:rFonts w:eastAsiaTheme="minorHAnsi"/>
          <w:b/>
          <w:u w:val="single"/>
          <w:lang w:eastAsia="en-US"/>
        </w:rPr>
        <w:t>43</w:t>
      </w:r>
      <w:r w:rsidRPr="00C85AC4">
        <w:rPr>
          <w:rFonts w:eastAsiaTheme="minorHAnsi"/>
          <w:b/>
          <w:lang w:eastAsia="en-US"/>
        </w:rPr>
        <w:t xml:space="preserve">: </w:t>
      </w:r>
      <w:r w:rsidR="00464B13" w:rsidRPr="00C85AC4">
        <w:rPr>
          <w:rFonts w:eastAsiaTheme="minorHAnsi"/>
          <w:b/>
          <w:lang w:eastAsia="en-US"/>
        </w:rPr>
        <w:t xml:space="preserve">Povjerenstvo upućuje na Zaključak broj 1 s 1. sjednice </w:t>
      </w:r>
      <w:r w:rsidR="009F54BA">
        <w:rPr>
          <w:rFonts w:eastAsiaTheme="minorHAnsi"/>
          <w:b/>
          <w:lang w:eastAsia="en-US"/>
        </w:rPr>
        <w:t>P</w:t>
      </w:r>
      <w:r w:rsidR="00464B13" w:rsidRPr="00C85AC4">
        <w:rPr>
          <w:rFonts w:eastAsiaTheme="minorHAnsi"/>
          <w:b/>
          <w:lang w:eastAsia="en-US"/>
        </w:rPr>
        <w:t>ovjerenstva.</w:t>
      </w:r>
    </w:p>
    <w:p w:rsidR="007615A0" w:rsidRPr="00C85AC4" w:rsidRDefault="007615A0" w:rsidP="007615A0">
      <w:pPr>
        <w:spacing w:after="200" w:line="276" w:lineRule="auto"/>
        <w:contextualSpacing/>
        <w:rPr>
          <w:rFonts w:eastAsiaTheme="minorHAnsi"/>
          <w:b/>
          <w:lang w:eastAsia="en-US"/>
        </w:rPr>
      </w:pPr>
    </w:p>
    <w:p w:rsidR="0043558E" w:rsidRPr="00C85AC4" w:rsidRDefault="0043558E" w:rsidP="0043558E">
      <w:pPr>
        <w:jc w:val="both"/>
        <w:outlineLvl w:val="0"/>
      </w:pPr>
    </w:p>
    <w:p w:rsidR="006009E4" w:rsidRPr="00C85AC4" w:rsidRDefault="006009E4"/>
    <w:sectPr w:rsidR="006009E4" w:rsidRPr="00C85AC4"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67" w:rsidRDefault="00076367">
      <w:r>
        <w:separator/>
      </w:r>
    </w:p>
  </w:endnote>
  <w:endnote w:type="continuationSeparator" w:id="0">
    <w:p w:rsidR="00076367" w:rsidRDefault="0007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5401BB"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5401BB"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777F51">
      <w:rPr>
        <w:rStyle w:val="Brojstranice"/>
        <w:noProof/>
      </w:rPr>
      <w:t>1</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67" w:rsidRDefault="00076367">
      <w:r>
        <w:separator/>
      </w:r>
    </w:p>
  </w:footnote>
  <w:footnote w:type="continuationSeparator" w:id="0">
    <w:p w:rsidR="00076367" w:rsidRDefault="0007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20E"/>
    <w:multiLevelType w:val="hybridMultilevel"/>
    <w:tmpl w:val="01ACA5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91E2A"/>
    <w:multiLevelType w:val="hybridMultilevel"/>
    <w:tmpl w:val="7EC4A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1F3021"/>
    <w:multiLevelType w:val="hybridMultilevel"/>
    <w:tmpl w:val="1C1492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093D69"/>
    <w:multiLevelType w:val="hybridMultilevel"/>
    <w:tmpl w:val="D34818C6"/>
    <w:lvl w:ilvl="0" w:tplc="82BABAF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6225709"/>
    <w:multiLevelType w:val="hybridMultilevel"/>
    <w:tmpl w:val="C7F22F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9F2DEB"/>
    <w:multiLevelType w:val="hybridMultilevel"/>
    <w:tmpl w:val="7D48B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A343E9"/>
    <w:multiLevelType w:val="hybridMultilevel"/>
    <w:tmpl w:val="36DADB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6723DC"/>
    <w:multiLevelType w:val="hybridMultilevel"/>
    <w:tmpl w:val="4E104C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A42D23"/>
    <w:multiLevelType w:val="hybridMultilevel"/>
    <w:tmpl w:val="2A44F762"/>
    <w:lvl w:ilvl="0" w:tplc="2140FCFE">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87839AC"/>
    <w:multiLevelType w:val="hybridMultilevel"/>
    <w:tmpl w:val="5A5AA7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4F0388"/>
    <w:multiLevelType w:val="hybridMultilevel"/>
    <w:tmpl w:val="FEC6A1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3D49678E"/>
    <w:multiLevelType w:val="hybridMultilevel"/>
    <w:tmpl w:val="DA0EC50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2">
    <w:nsid w:val="3E737C67"/>
    <w:multiLevelType w:val="hybridMultilevel"/>
    <w:tmpl w:val="7B3AF436"/>
    <w:lvl w:ilvl="0" w:tplc="54CA2B5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21E3B81"/>
    <w:multiLevelType w:val="hybridMultilevel"/>
    <w:tmpl w:val="F69C75B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1312BF"/>
    <w:multiLevelType w:val="hybridMultilevel"/>
    <w:tmpl w:val="85BA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49C2CFE"/>
    <w:multiLevelType w:val="hybridMultilevel"/>
    <w:tmpl w:val="87BE1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6622593"/>
    <w:multiLevelType w:val="hybridMultilevel"/>
    <w:tmpl w:val="F9E456D6"/>
    <w:lvl w:ilvl="0" w:tplc="C2444456">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8A17225"/>
    <w:multiLevelType w:val="hybridMultilevel"/>
    <w:tmpl w:val="70FAC0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CA2E35"/>
    <w:multiLevelType w:val="hybridMultilevel"/>
    <w:tmpl w:val="B770D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BA4993"/>
    <w:multiLevelType w:val="hybridMultilevel"/>
    <w:tmpl w:val="512C5B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9EE1FFF"/>
    <w:multiLevelType w:val="hybridMultilevel"/>
    <w:tmpl w:val="4126D324"/>
    <w:lvl w:ilvl="0" w:tplc="581EC954">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7"/>
  </w:num>
  <w:num w:numId="4">
    <w:abstractNumId w:val="15"/>
  </w:num>
  <w:num w:numId="5">
    <w:abstractNumId w:val="13"/>
  </w:num>
  <w:num w:numId="6">
    <w:abstractNumId w:val="12"/>
  </w:num>
  <w:num w:numId="7">
    <w:abstractNumId w:val="0"/>
  </w:num>
  <w:num w:numId="8">
    <w:abstractNumId w:val="17"/>
  </w:num>
  <w:num w:numId="9">
    <w:abstractNumId w:val="16"/>
  </w:num>
  <w:num w:numId="10">
    <w:abstractNumId w:val="19"/>
  </w:num>
  <w:num w:numId="11">
    <w:abstractNumId w:val="14"/>
  </w:num>
  <w:num w:numId="12">
    <w:abstractNumId w:val="5"/>
  </w:num>
  <w:num w:numId="13">
    <w:abstractNumId w:val="20"/>
  </w:num>
  <w:num w:numId="14">
    <w:abstractNumId w:val="3"/>
  </w:num>
  <w:num w:numId="15">
    <w:abstractNumId w:val="18"/>
  </w:num>
  <w:num w:numId="16">
    <w:abstractNumId w:val="10"/>
  </w:num>
  <w:num w:numId="17">
    <w:abstractNumId w:val="8"/>
  </w:num>
  <w:num w:numId="18">
    <w:abstractNumId w:val="2"/>
  </w:num>
  <w:num w:numId="19">
    <w:abstractNumId w:val="4"/>
  </w:num>
  <w:num w:numId="20">
    <w:abstractNumId w:val="9"/>
  </w:num>
  <w:num w:numId="21">
    <w:abstractNumId w:val="11"/>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F"/>
    <w:rsid w:val="00003996"/>
    <w:rsid w:val="00005033"/>
    <w:rsid w:val="00005665"/>
    <w:rsid w:val="00012889"/>
    <w:rsid w:val="00014BB7"/>
    <w:rsid w:val="000237FD"/>
    <w:rsid w:val="00041153"/>
    <w:rsid w:val="00042742"/>
    <w:rsid w:val="0004551A"/>
    <w:rsid w:val="00056FCF"/>
    <w:rsid w:val="00060E5A"/>
    <w:rsid w:val="00063A67"/>
    <w:rsid w:val="0006485A"/>
    <w:rsid w:val="00064B5B"/>
    <w:rsid w:val="000652F9"/>
    <w:rsid w:val="00067557"/>
    <w:rsid w:val="00071D6A"/>
    <w:rsid w:val="00076367"/>
    <w:rsid w:val="00077C0F"/>
    <w:rsid w:val="00083377"/>
    <w:rsid w:val="00094A5D"/>
    <w:rsid w:val="00097874"/>
    <w:rsid w:val="000A1A79"/>
    <w:rsid w:val="000A1B0E"/>
    <w:rsid w:val="000A4884"/>
    <w:rsid w:val="000A5BEC"/>
    <w:rsid w:val="000B2DA6"/>
    <w:rsid w:val="000B57DF"/>
    <w:rsid w:val="000B585E"/>
    <w:rsid w:val="000C6C31"/>
    <w:rsid w:val="000D06A2"/>
    <w:rsid w:val="000D473A"/>
    <w:rsid w:val="000D6F9F"/>
    <w:rsid w:val="000E14DC"/>
    <w:rsid w:val="000E1E1A"/>
    <w:rsid w:val="000E44EE"/>
    <w:rsid w:val="000F15D7"/>
    <w:rsid w:val="000F4F46"/>
    <w:rsid w:val="001057DD"/>
    <w:rsid w:val="00105AFB"/>
    <w:rsid w:val="0010775D"/>
    <w:rsid w:val="001113FD"/>
    <w:rsid w:val="00117407"/>
    <w:rsid w:val="001262AA"/>
    <w:rsid w:val="0013613C"/>
    <w:rsid w:val="0014001A"/>
    <w:rsid w:val="001547FA"/>
    <w:rsid w:val="00155D5A"/>
    <w:rsid w:val="00161D8A"/>
    <w:rsid w:val="0016623C"/>
    <w:rsid w:val="001746A0"/>
    <w:rsid w:val="00181251"/>
    <w:rsid w:val="00185159"/>
    <w:rsid w:val="00190D50"/>
    <w:rsid w:val="001934A6"/>
    <w:rsid w:val="001954B2"/>
    <w:rsid w:val="001A1E01"/>
    <w:rsid w:val="001A28E7"/>
    <w:rsid w:val="001A3A4B"/>
    <w:rsid w:val="001A59D0"/>
    <w:rsid w:val="001B092E"/>
    <w:rsid w:val="001B483C"/>
    <w:rsid w:val="001B78B0"/>
    <w:rsid w:val="001C0164"/>
    <w:rsid w:val="001C4A79"/>
    <w:rsid w:val="001C5489"/>
    <w:rsid w:val="001C6536"/>
    <w:rsid w:val="001D7F33"/>
    <w:rsid w:val="001E0936"/>
    <w:rsid w:val="001E1DA6"/>
    <w:rsid w:val="001E5398"/>
    <w:rsid w:val="001E7076"/>
    <w:rsid w:val="001F17FD"/>
    <w:rsid w:val="001F1CA8"/>
    <w:rsid w:val="001F2398"/>
    <w:rsid w:val="001F28B4"/>
    <w:rsid w:val="001F7169"/>
    <w:rsid w:val="00200ECB"/>
    <w:rsid w:val="00204FA8"/>
    <w:rsid w:val="00211431"/>
    <w:rsid w:val="00212379"/>
    <w:rsid w:val="0022467A"/>
    <w:rsid w:val="00227179"/>
    <w:rsid w:val="002301D7"/>
    <w:rsid w:val="00233205"/>
    <w:rsid w:val="00236159"/>
    <w:rsid w:val="00240CE0"/>
    <w:rsid w:val="00257D63"/>
    <w:rsid w:val="00266AB1"/>
    <w:rsid w:val="00282653"/>
    <w:rsid w:val="0029139B"/>
    <w:rsid w:val="00296069"/>
    <w:rsid w:val="00296D1E"/>
    <w:rsid w:val="00296DAD"/>
    <w:rsid w:val="00297FA4"/>
    <w:rsid w:val="002A404E"/>
    <w:rsid w:val="002A5D82"/>
    <w:rsid w:val="002C49EE"/>
    <w:rsid w:val="002C67E5"/>
    <w:rsid w:val="002C7FDC"/>
    <w:rsid w:val="002D19E3"/>
    <w:rsid w:val="002D1FFA"/>
    <w:rsid w:val="002E33E7"/>
    <w:rsid w:val="002E42E8"/>
    <w:rsid w:val="002F25A2"/>
    <w:rsid w:val="002F62AA"/>
    <w:rsid w:val="002F72E3"/>
    <w:rsid w:val="002F7A67"/>
    <w:rsid w:val="002F7CBE"/>
    <w:rsid w:val="00302784"/>
    <w:rsid w:val="003104B0"/>
    <w:rsid w:val="00312055"/>
    <w:rsid w:val="003133A4"/>
    <w:rsid w:val="003266A1"/>
    <w:rsid w:val="00337303"/>
    <w:rsid w:val="00345750"/>
    <w:rsid w:val="00345793"/>
    <w:rsid w:val="003466CB"/>
    <w:rsid w:val="003473FA"/>
    <w:rsid w:val="00347D9D"/>
    <w:rsid w:val="0035035B"/>
    <w:rsid w:val="0035084A"/>
    <w:rsid w:val="00354038"/>
    <w:rsid w:val="00356B0E"/>
    <w:rsid w:val="00357242"/>
    <w:rsid w:val="003707E3"/>
    <w:rsid w:val="00370843"/>
    <w:rsid w:val="00375E21"/>
    <w:rsid w:val="00377D29"/>
    <w:rsid w:val="00381018"/>
    <w:rsid w:val="0038200B"/>
    <w:rsid w:val="0038289D"/>
    <w:rsid w:val="00387921"/>
    <w:rsid w:val="00387E5F"/>
    <w:rsid w:val="0039593A"/>
    <w:rsid w:val="00397E26"/>
    <w:rsid w:val="003A2A25"/>
    <w:rsid w:val="003A4A7F"/>
    <w:rsid w:val="003A7F19"/>
    <w:rsid w:val="003B23E0"/>
    <w:rsid w:val="003B4920"/>
    <w:rsid w:val="003B7CA1"/>
    <w:rsid w:val="003C0557"/>
    <w:rsid w:val="003C5808"/>
    <w:rsid w:val="003D2123"/>
    <w:rsid w:val="003E0ECC"/>
    <w:rsid w:val="003E53FD"/>
    <w:rsid w:val="003F37F9"/>
    <w:rsid w:val="00402F14"/>
    <w:rsid w:val="004030AB"/>
    <w:rsid w:val="0040324C"/>
    <w:rsid w:val="00404719"/>
    <w:rsid w:val="00407993"/>
    <w:rsid w:val="00411C5C"/>
    <w:rsid w:val="00414F13"/>
    <w:rsid w:val="0042141D"/>
    <w:rsid w:val="0043558E"/>
    <w:rsid w:val="0044003D"/>
    <w:rsid w:val="0044277D"/>
    <w:rsid w:val="00443A97"/>
    <w:rsid w:val="00445A7E"/>
    <w:rsid w:val="0044717B"/>
    <w:rsid w:val="00456E99"/>
    <w:rsid w:val="00457D97"/>
    <w:rsid w:val="00464B13"/>
    <w:rsid w:val="00472BAC"/>
    <w:rsid w:val="00480138"/>
    <w:rsid w:val="00482C70"/>
    <w:rsid w:val="00483EF2"/>
    <w:rsid w:val="00490061"/>
    <w:rsid w:val="00490C2C"/>
    <w:rsid w:val="00491AD9"/>
    <w:rsid w:val="00491D28"/>
    <w:rsid w:val="00492152"/>
    <w:rsid w:val="004A35BE"/>
    <w:rsid w:val="004A7AFC"/>
    <w:rsid w:val="004B7670"/>
    <w:rsid w:val="004C06F1"/>
    <w:rsid w:val="004C4494"/>
    <w:rsid w:val="004D103D"/>
    <w:rsid w:val="004D1925"/>
    <w:rsid w:val="004D6C61"/>
    <w:rsid w:val="004E00E9"/>
    <w:rsid w:val="004E77F4"/>
    <w:rsid w:val="004F35F5"/>
    <w:rsid w:val="004F46C9"/>
    <w:rsid w:val="005045D6"/>
    <w:rsid w:val="005072DD"/>
    <w:rsid w:val="00507BF1"/>
    <w:rsid w:val="00521F0E"/>
    <w:rsid w:val="00526D1F"/>
    <w:rsid w:val="0053088A"/>
    <w:rsid w:val="005401BB"/>
    <w:rsid w:val="00541077"/>
    <w:rsid w:val="00543527"/>
    <w:rsid w:val="00547E2E"/>
    <w:rsid w:val="005506D7"/>
    <w:rsid w:val="00554388"/>
    <w:rsid w:val="005613E6"/>
    <w:rsid w:val="00563BAC"/>
    <w:rsid w:val="00563FEE"/>
    <w:rsid w:val="00564297"/>
    <w:rsid w:val="00570CF1"/>
    <w:rsid w:val="005770A4"/>
    <w:rsid w:val="00584539"/>
    <w:rsid w:val="00591661"/>
    <w:rsid w:val="00592F1A"/>
    <w:rsid w:val="005956D4"/>
    <w:rsid w:val="005975B0"/>
    <w:rsid w:val="005A1260"/>
    <w:rsid w:val="005A339E"/>
    <w:rsid w:val="005A6E75"/>
    <w:rsid w:val="005B1457"/>
    <w:rsid w:val="005B7EFE"/>
    <w:rsid w:val="005D0C88"/>
    <w:rsid w:val="005D4A83"/>
    <w:rsid w:val="005D5F89"/>
    <w:rsid w:val="005D6AA2"/>
    <w:rsid w:val="005E5192"/>
    <w:rsid w:val="005E7E98"/>
    <w:rsid w:val="005F7D02"/>
    <w:rsid w:val="006009E4"/>
    <w:rsid w:val="00607761"/>
    <w:rsid w:val="00607C52"/>
    <w:rsid w:val="00612FE0"/>
    <w:rsid w:val="0061531A"/>
    <w:rsid w:val="00623CFB"/>
    <w:rsid w:val="00624602"/>
    <w:rsid w:val="00625675"/>
    <w:rsid w:val="006333CD"/>
    <w:rsid w:val="00642246"/>
    <w:rsid w:val="00651EB1"/>
    <w:rsid w:val="00652951"/>
    <w:rsid w:val="00661FF2"/>
    <w:rsid w:val="00672072"/>
    <w:rsid w:val="00677492"/>
    <w:rsid w:val="00691451"/>
    <w:rsid w:val="00692D1A"/>
    <w:rsid w:val="00697653"/>
    <w:rsid w:val="006A20BB"/>
    <w:rsid w:val="006A60F8"/>
    <w:rsid w:val="006B25A0"/>
    <w:rsid w:val="006B7ECB"/>
    <w:rsid w:val="006C0D6E"/>
    <w:rsid w:val="006C46B3"/>
    <w:rsid w:val="006C536E"/>
    <w:rsid w:val="006D6105"/>
    <w:rsid w:val="006E34C1"/>
    <w:rsid w:val="006E7CBD"/>
    <w:rsid w:val="006F116B"/>
    <w:rsid w:val="006F268B"/>
    <w:rsid w:val="006F2B0A"/>
    <w:rsid w:val="00701E15"/>
    <w:rsid w:val="00706DC7"/>
    <w:rsid w:val="00712A08"/>
    <w:rsid w:val="0071654A"/>
    <w:rsid w:val="00721DE1"/>
    <w:rsid w:val="00724CB2"/>
    <w:rsid w:val="00725654"/>
    <w:rsid w:val="007265B8"/>
    <w:rsid w:val="00732A3D"/>
    <w:rsid w:val="0073470F"/>
    <w:rsid w:val="00740F92"/>
    <w:rsid w:val="007412F1"/>
    <w:rsid w:val="00743888"/>
    <w:rsid w:val="0074402C"/>
    <w:rsid w:val="007452A6"/>
    <w:rsid w:val="00746671"/>
    <w:rsid w:val="00752588"/>
    <w:rsid w:val="00754CF4"/>
    <w:rsid w:val="007615A0"/>
    <w:rsid w:val="0076422C"/>
    <w:rsid w:val="00771480"/>
    <w:rsid w:val="00773655"/>
    <w:rsid w:val="0077396A"/>
    <w:rsid w:val="00777F51"/>
    <w:rsid w:val="00782233"/>
    <w:rsid w:val="007828BB"/>
    <w:rsid w:val="007A49D2"/>
    <w:rsid w:val="007B0368"/>
    <w:rsid w:val="007B2EB9"/>
    <w:rsid w:val="007B34EB"/>
    <w:rsid w:val="007C0120"/>
    <w:rsid w:val="007C0FE5"/>
    <w:rsid w:val="007C1325"/>
    <w:rsid w:val="007C2D85"/>
    <w:rsid w:val="007C560A"/>
    <w:rsid w:val="007C638D"/>
    <w:rsid w:val="007D104A"/>
    <w:rsid w:val="007D59C5"/>
    <w:rsid w:val="007E3432"/>
    <w:rsid w:val="007E7D03"/>
    <w:rsid w:val="007F4D75"/>
    <w:rsid w:val="008029AB"/>
    <w:rsid w:val="00802F7A"/>
    <w:rsid w:val="0080609F"/>
    <w:rsid w:val="00806A0F"/>
    <w:rsid w:val="00807D0C"/>
    <w:rsid w:val="00821D2E"/>
    <w:rsid w:val="00822474"/>
    <w:rsid w:val="0082332C"/>
    <w:rsid w:val="00827121"/>
    <w:rsid w:val="00836527"/>
    <w:rsid w:val="008377BD"/>
    <w:rsid w:val="0084301A"/>
    <w:rsid w:val="00843068"/>
    <w:rsid w:val="00845E4F"/>
    <w:rsid w:val="00850016"/>
    <w:rsid w:val="008514B3"/>
    <w:rsid w:val="0085561B"/>
    <w:rsid w:val="008610F1"/>
    <w:rsid w:val="008615C8"/>
    <w:rsid w:val="0087113E"/>
    <w:rsid w:val="0087563A"/>
    <w:rsid w:val="008900D3"/>
    <w:rsid w:val="00892222"/>
    <w:rsid w:val="00896EAC"/>
    <w:rsid w:val="008A57DB"/>
    <w:rsid w:val="008B14AC"/>
    <w:rsid w:val="008B5571"/>
    <w:rsid w:val="008B5768"/>
    <w:rsid w:val="008B5FE6"/>
    <w:rsid w:val="008B66B3"/>
    <w:rsid w:val="008C386C"/>
    <w:rsid w:val="008C3ED2"/>
    <w:rsid w:val="008D0F3C"/>
    <w:rsid w:val="008D3D8E"/>
    <w:rsid w:val="008E41F3"/>
    <w:rsid w:val="008E4A6A"/>
    <w:rsid w:val="008E5A23"/>
    <w:rsid w:val="008E6222"/>
    <w:rsid w:val="008E7025"/>
    <w:rsid w:val="0090075B"/>
    <w:rsid w:val="009007A2"/>
    <w:rsid w:val="00913131"/>
    <w:rsid w:val="00913E5C"/>
    <w:rsid w:val="00913EAA"/>
    <w:rsid w:val="00916BEF"/>
    <w:rsid w:val="009170C2"/>
    <w:rsid w:val="009176D4"/>
    <w:rsid w:val="00920931"/>
    <w:rsid w:val="00923A82"/>
    <w:rsid w:val="00924AA5"/>
    <w:rsid w:val="0092535F"/>
    <w:rsid w:val="00933339"/>
    <w:rsid w:val="0094425D"/>
    <w:rsid w:val="00944B3B"/>
    <w:rsid w:val="00952C1C"/>
    <w:rsid w:val="00953EB7"/>
    <w:rsid w:val="009602A1"/>
    <w:rsid w:val="00961430"/>
    <w:rsid w:val="00963552"/>
    <w:rsid w:val="00964F68"/>
    <w:rsid w:val="00966227"/>
    <w:rsid w:val="00976452"/>
    <w:rsid w:val="009837EF"/>
    <w:rsid w:val="00983D24"/>
    <w:rsid w:val="009848CB"/>
    <w:rsid w:val="00984A8F"/>
    <w:rsid w:val="00985660"/>
    <w:rsid w:val="00985A59"/>
    <w:rsid w:val="00985AD2"/>
    <w:rsid w:val="00986C73"/>
    <w:rsid w:val="0099079E"/>
    <w:rsid w:val="00996039"/>
    <w:rsid w:val="009A2886"/>
    <w:rsid w:val="009A4902"/>
    <w:rsid w:val="009A6422"/>
    <w:rsid w:val="009B0057"/>
    <w:rsid w:val="009B0E18"/>
    <w:rsid w:val="009C3EBE"/>
    <w:rsid w:val="009C4211"/>
    <w:rsid w:val="009C722A"/>
    <w:rsid w:val="009D12C8"/>
    <w:rsid w:val="009E6A40"/>
    <w:rsid w:val="009F3465"/>
    <w:rsid w:val="009F40DD"/>
    <w:rsid w:val="009F4FCE"/>
    <w:rsid w:val="009F54BA"/>
    <w:rsid w:val="009F74A4"/>
    <w:rsid w:val="00A0011E"/>
    <w:rsid w:val="00A03585"/>
    <w:rsid w:val="00A0471F"/>
    <w:rsid w:val="00A05CC3"/>
    <w:rsid w:val="00A10620"/>
    <w:rsid w:val="00A152A9"/>
    <w:rsid w:val="00A300A4"/>
    <w:rsid w:val="00A30B20"/>
    <w:rsid w:val="00A4187A"/>
    <w:rsid w:val="00A47461"/>
    <w:rsid w:val="00A540A8"/>
    <w:rsid w:val="00A56D9D"/>
    <w:rsid w:val="00A622DA"/>
    <w:rsid w:val="00A6683A"/>
    <w:rsid w:val="00A67C93"/>
    <w:rsid w:val="00A81F64"/>
    <w:rsid w:val="00A826D3"/>
    <w:rsid w:val="00A96665"/>
    <w:rsid w:val="00A9694A"/>
    <w:rsid w:val="00AA7D29"/>
    <w:rsid w:val="00AB2E24"/>
    <w:rsid w:val="00AB3F73"/>
    <w:rsid w:val="00AB57CE"/>
    <w:rsid w:val="00AB796B"/>
    <w:rsid w:val="00AD0922"/>
    <w:rsid w:val="00AD2731"/>
    <w:rsid w:val="00AD4D62"/>
    <w:rsid w:val="00AE15F4"/>
    <w:rsid w:val="00AF63E2"/>
    <w:rsid w:val="00AF7427"/>
    <w:rsid w:val="00B002FA"/>
    <w:rsid w:val="00B01797"/>
    <w:rsid w:val="00B03E22"/>
    <w:rsid w:val="00B12231"/>
    <w:rsid w:val="00B13717"/>
    <w:rsid w:val="00B13A07"/>
    <w:rsid w:val="00B21B2D"/>
    <w:rsid w:val="00B25076"/>
    <w:rsid w:val="00B30289"/>
    <w:rsid w:val="00B31696"/>
    <w:rsid w:val="00B32FE5"/>
    <w:rsid w:val="00B361CA"/>
    <w:rsid w:val="00B70230"/>
    <w:rsid w:val="00B74704"/>
    <w:rsid w:val="00B766FB"/>
    <w:rsid w:val="00B80732"/>
    <w:rsid w:val="00B82A32"/>
    <w:rsid w:val="00B92BA6"/>
    <w:rsid w:val="00B93BC4"/>
    <w:rsid w:val="00B950DD"/>
    <w:rsid w:val="00B96F90"/>
    <w:rsid w:val="00BA0A63"/>
    <w:rsid w:val="00BA3860"/>
    <w:rsid w:val="00BA54E6"/>
    <w:rsid w:val="00BA789D"/>
    <w:rsid w:val="00BB0F8D"/>
    <w:rsid w:val="00BB687B"/>
    <w:rsid w:val="00BC2FCC"/>
    <w:rsid w:val="00BC7D86"/>
    <w:rsid w:val="00BD4661"/>
    <w:rsid w:val="00BD58CB"/>
    <w:rsid w:val="00BD58EF"/>
    <w:rsid w:val="00BD5C18"/>
    <w:rsid w:val="00BE03E7"/>
    <w:rsid w:val="00BE2546"/>
    <w:rsid w:val="00C06C4E"/>
    <w:rsid w:val="00C10A11"/>
    <w:rsid w:val="00C10D9B"/>
    <w:rsid w:val="00C1109E"/>
    <w:rsid w:val="00C12673"/>
    <w:rsid w:val="00C2154F"/>
    <w:rsid w:val="00C242E4"/>
    <w:rsid w:val="00C247C4"/>
    <w:rsid w:val="00C269C3"/>
    <w:rsid w:val="00C27CE7"/>
    <w:rsid w:val="00C34A86"/>
    <w:rsid w:val="00C366D5"/>
    <w:rsid w:val="00C37918"/>
    <w:rsid w:val="00C43361"/>
    <w:rsid w:val="00C45D1E"/>
    <w:rsid w:val="00C50F8C"/>
    <w:rsid w:val="00C52C40"/>
    <w:rsid w:val="00C541ED"/>
    <w:rsid w:val="00C60829"/>
    <w:rsid w:val="00C62D68"/>
    <w:rsid w:val="00C634A8"/>
    <w:rsid w:val="00C6678E"/>
    <w:rsid w:val="00C85AC4"/>
    <w:rsid w:val="00C92AB5"/>
    <w:rsid w:val="00C93F76"/>
    <w:rsid w:val="00C97CA2"/>
    <w:rsid w:val="00CA1FC6"/>
    <w:rsid w:val="00CB0695"/>
    <w:rsid w:val="00CB29BB"/>
    <w:rsid w:val="00CB5077"/>
    <w:rsid w:val="00CC4D25"/>
    <w:rsid w:val="00CC55BC"/>
    <w:rsid w:val="00CC666A"/>
    <w:rsid w:val="00CC74BA"/>
    <w:rsid w:val="00CD673E"/>
    <w:rsid w:val="00CD6751"/>
    <w:rsid w:val="00CD6F3A"/>
    <w:rsid w:val="00CE06A5"/>
    <w:rsid w:val="00CF1C29"/>
    <w:rsid w:val="00CF3C9B"/>
    <w:rsid w:val="00CF6EB5"/>
    <w:rsid w:val="00D00729"/>
    <w:rsid w:val="00D0108F"/>
    <w:rsid w:val="00D15262"/>
    <w:rsid w:val="00D20AAD"/>
    <w:rsid w:val="00D21E39"/>
    <w:rsid w:val="00D2312A"/>
    <w:rsid w:val="00D253A8"/>
    <w:rsid w:val="00D30E55"/>
    <w:rsid w:val="00D3248C"/>
    <w:rsid w:val="00D40A5F"/>
    <w:rsid w:val="00D412C2"/>
    <w:rsid w:val="00D5506B"/>
    <w:rsid w:val="00D56382"/>
    <w:rsid w:val="00D63628"/>
    <w:rsid w:val="00D63EB2"/>
    <w:rsid w:val="00D66FB9"/>
    <w:rsid w:val="00D725B6"/>
    <w:rsid w:val="00D7742E"/>
    <w:rsid w:val="00D81A48"/>
    <w:rsid w:val="00D97690"/>
    <w:rsid w:val="00D97ADA"/>
    <w:rsid w:val="00DA4A84"/>
    <w:rsid w:val="00DB4095"/>
    <w:rsid w:val="00DB4818"/>
    <w:rsid w:val="00DB584E"/>
    <w:rsid w:val="00DC0375"/>
    <w:rsid w:val="00DC37C6"/>
    <w:rsid w:val="00DC4AF3"/>
    <w:rsid w:val="00DD55C4"/>
    <w:rsid w:val="00DE1D34"/>
    <w:rsid w:val="00DE52DE"/>
    <w:rsid w:val="00DE7FAB"/>
    <w:rsid w:val="00DF22FC"/>
    <w:rsid w:val="00E00A2A"/>
    <w:rsid w:val="00E0188D"/>
    <w:rsid w:val="00E04163"/>
    <w:rsid w:val="00E07DD8"/>
    <w:rsid w:val="00E2121C"/>
    <w:rsid w:val="00E21D8F"/>
    <w:rsid w:val="00E2360E"/>
    <w:rsid w:val="00E3262A"/>
    <w:rsid w:val="00E36663"/>
    <w:rsid w:val="00E37910"/>
    <w:rsid w:val="00E42522"/>
    <w:rsid w:val="00E46ABB"/>
    <w:rsid w:val="00E506F2"/>
    <w:rsid w:val="00E528E0"/>
    <w:rsid w:val="00E57E89"/>
    <w:rsid w:val="00E6336C"/>
    <w:rsid w:val="00E6403B"/>
    <w:rsid w:val="00E734C4"/>
    <w:rsid w:val="00E75733"/>
    <w:rsid w:val="00E76040"/>
    <w:rsid w:val="00E764A3"/>
    <w:rsid w:val="00E812BC"/>
    <w:rsid w:val="00E87D18"/>
    <w:rsid w:val="00E90761"/>
    <w:rsid w:val="00E90C56"/>
    <w:rsid w:val="00E966BE"/>
    <w:rsid w:val="00EA65B6"/>
    <w:rsid w:val="00EB2FD9"/>
    <w:rsid w:val="00EB74A2"/>
    <w:rsid w:val="00EC0016"/>
    <w:rsid w:val="00ED3FC7"/>
    <w:rsid w:val="00ED76CE"/>
    <w:rsid w:val="00EE0DB5"/>
    <w:rsid w:val="00EE0EA5"/>
    <w:rsid w:val="00EE2824"/>
    <w:rsid w:val="00EE430F"/>
    <w:rsid w:val="00EE7613"/>
    <w:rsid w:val="00EF07B0"/>
    <w:rsid w:val="00EF2BAF"/>
    <w:rsid w:val="00F02DB9"/>
    <w:rsid w:val="00F04D27"/>
    <w:rsid w:val="00F067CC"/>
    <w:rsid w:val="00F06C60"/>
    <w:rsid w:val="00F07ABB"/>
    <w:rsid w:val="00F108E3"/>
    <w:rsid w:val="00F10AB7"/>
    <w:rsid w:val="00F1130E"/>
    <w:rsid w:val="00F17153"/>
    <w:rsid w:val="00F225B5"/>
    <w:rsid w:val="00F30B7A"/>
    <w:rsid w:val="00F33618"/>
    <w:rsid w:val="00F347AA"/>
    <w:rsid w:val="00F41A26"/>
    <w:rsid w:val="00F51EE3"/>
    <w:rsid w:val="00F5570D"/>
    <w:rsid w:val="00F60F9F"/>
    <w:rsid w:val="00F636B1"/>
    <w:rsid w:val="00F82EBE"/>
    <w:rsid w:val="00F87689"/>
    <w:rsid w:val="00FA109F"/>
    <w:rsid w:val="00FA363E"/>
    <w:rsid w:val="00FA418A"/>
    <w:rsid w:val="00FA4F37"/>
    <w:rsid w:val="00FC0693"/>
    <w:rsid w:val="00FC0785"/>
    <w:rsid w:val="00FC0BA7"/>
    <w:rsid w:val="00FC1DCC"/>
    <w:rsid w:val="00FC5801"/>
    <w:rsid w:val="00FD1E37"/>
    <w:rsid w:val="00FD472E"/>
    <w:rsid w:val="00FD61DD"/>
    <w:rsid w:val="00FE35C2"/>
    <w:rsid w:val="00FE3DCF"/>
    <w:rsid w:val="00FE64E9"/>
    <w:rsid w:val="00FE68D8"/>
    <w:rsid w:val="00FE732A"/>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B51B-0D1D-45C9-B788-C10834F3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1484</Words>
  <Characters>8459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subject/>
  <dc:creator>Filipović Marija</dc:creator>
  <cp:keywords/>
  <cp:lastModifiedBy>Filipović Marija</cp:lastModifiedBy>
  <cp:revision>4</cp:revision>
  <cp:lastPrinted>2014-03-11T10:49:00Z</cp:lastPrinted>
  <dcterms:created xsi:type="dcterms:W3CDTF">2014-03-11T10:06:00Z</dcterms:created>
  <dcterms:modified xsi:type="dcterms:W3CDTF">2014-03-12T13:14:00Z</dcterms:modified>
</cp:coreProperties>
</file>